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efficient hybrid implicit time integration method with high accuracy for linear and nonlinear dynamics | Compendex</w:t></w:r><w:br/><w:hyperlink r:id="rId7" w:history="1"><w:r><w:rPr><w:color w:val="2980b9"/><w:u w:val="single"/></w:rPr><w:t xml:space="preserve">https://www.engineeringvillage.com/app/doc/?docid=cpx_7afbc2981839f6f242aM76b91017816355&pageSize=25&index=3&searchId=c74ce0852b4a4ffe8d3fd289793e0a5d&resultsCount=287249&usageZone=resultslist&usageOrigin=searchresults&searchType=Quick</w:t></w:r></w:hyperlink></w:p><w:p><w:pPr><w:pStyle w:val="Heading1"/></w:pPr><w:bookmarkStart w:id="2" w:name="_Toc2"/><w:r><w:t>Article summary:</w:t></w:r><w:bookmarkEnd w:id="2"/></w:p><w:p><w:pPr><w:jc w:val="both"/></w:pPr><w:r><w:rPr/><w:t xml:space="preserve">1. A new efficient hybrid implicit time integration method is proposed for linear and nonlinear dynamics with high accuracy.</w:t></w:r></w:p><w:p><w:pPr><w:jc w:val="both"/></w:pPr><w:r><w:rPr/><w:t xml:space="preserve">2. The proposed method is a three-step scheme and unconditionally stable.</w:t></w:r></w:p><w:p><w:pPr><w:jc w:val="both"/></w:pPr><w:r><w:rPr/><w:t xml:space="preserve">3. The new method has multiple free parameters to control accuracy and numerical dissipation, and can achieve higher computational accuracy than classical step methods.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an efficient hybrid implicit time integration method with high accuracy for linear and nonlinear dynamics. The authors present the method in detail, providing evidence of its effectiveness through numerical examples. The article appears to be well-researched, unbiased, and reliable in terms of its content and claims made. However, there are some potential areas of bias that should be noted. For example, the authors do not explore any counterarguments or alternative approaches to the problem they are addressing, nor do they provide any evidence for their claims beyond the numerical examples presented in the paper. Additionally, it is unclear if possible risks associated with using this approach have been considered or discussed by the authors. Finally, while the article does appear to be balanced overall, it could benefit from presenting both sides of the argument more equally in order to provide a more comprehensive view of the topic at hand.</w:t></w:r></w:p><w:p><w:pPr><w:pStyle w:val="Heading1"/></w:pPr><w:bookmarkStart w:id="5" w:name="_Toc5"/><w:r><w:t>Topics for further research:</w:t></w:r><w:bookmarkEnd w:id="5"/></w:p><w:p><w:pPr><w:spacing w:after="0"/><w:numPr><w:ilvl w:val="0"/><w:numId w:val="2"/></w:numPr></w:pPr><w:r><w:rPr/><w:t xml:space="preserve">Alternative approaches to time integration</w:t></w:r></w:p><w:p><w:pPr><w:spacing w:after="0"/><w:numPr><w:ilvl w:val="0"/><w:numId w:val="2"/></w:numPr></w:pPr><w:r><w:rPr/><w:t xml:space="preserve">Risks associated with hybrid implicit time integration</w:t></w:r></w:p><w:p><w:pPr><w:spacing w:after="0"/><w:numPr><w:ilvl w:val="0"/><w:numId w:val="2"/></w:numPr></w:pPr><w:r><w:rPr/><w:t xml:space="preserve">Comparison of hybrid implicit time integration with other methods</w:t></w:r></w:p><w:p><w:pPr><w:spacing w:after="0"/><w:numPr><w:ilvl w:val="0"/><w:numId w:val="2"/></w:numPr></w:pPr><w:r><w:rPr/><w:t xml:space="preserve">Accuracy of hybrid implicit time integration for nonlinear dynamics</w:t></w:r></w:p><w:p><w:pPr><w:spacing w:after="0"/><w:numPr><w:ilvl w:val="0"/><w:numId w:val="2"/></w:numPr></w:pPr><w:r><w:rPr/><w:t xml:space="preserve">Advantages and disadvantages of hybrid implicit time integration</w:t></w:r></w:p><w:p><w:pPr><w:numPr><w:ilvl w:val="0"/><w:numId w:val="2"/></w:numPr></w:pPr><w:r><w:rPr/><w:t xml:space="preserve">Applications of hybrid implicit time integration</w:t></w:r></w:p><w:p><w:pPr><w:pStyle w:val="Heading1"/></w:pPr><w:bookmarkStart w:id="6" w:name="_Toc6"/><w:r><w:t>Report location:</w:t></w:r><w:bookmarkEnd w:id="6"/></w:p><w:p><w:hyperlink r:id="rId8" w:history="1"><w:r><w:rPr><w:color w:val="2980b9"/><w:u w:val="single"/></w:rPr><w:t xml:space="preserve">https://www.fullpicture.app/item/0b8d7ae0e1999ba593855b5d34cfcc54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9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7afbc2981839f6f242aM76b91017816355&amp;pageSize=25&amp;index=3&amp;searchId=c74ce0852b4a4ffe8d3fd289793e0a5d&amp;resultsCount=287249&amp;usageZone=resultslist&amp;usageOrigin=searchresults&amp;searchType=Quick" TargetMode="External"/><Relationship Id="rId8" Type="http://schemas.openxmlformats.org/officeDocument/2006/relationships/hyperlink" Target="https://www.fullpicture.app/item/0b8d7ae0e1999ba593855b5d34cfcc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2023-03-07T03:23:31+01:00</dcterms:created>
  <dcterms:modified xsi:type="dcterms:W3CDTF">2023-03-07T03:23:31+01:00</dcterms:modified>
</cp:coreProperties>
</file>

<file path=docProps/custom.xml><?xml version="1.0" encoding="utf-8"?>
<Properties xmlns="http://schemas.openxmlformats.org/officeDocument/2006/custom-properties" xmlns:vt="http://schemas.openxmlformats.org/officeDocument/2006/docPropsVTypes"/>
</file>