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Investor Sentiment and the Cross-Section of Stock Returns on JSTOR</w:t>
      </w:r>
      <w:br/>
      <w:hyperlink r:id="rId7" w:history="1">
        <w:r>
          <w:rPr>
            <w:color w:val="2980b9"/>
            <w:u w:val="single"/>
          </w:rPr>
          <w:t xml:space="preserve">https://www.jstor.org/stable/3874723?seq=5</w:t>
        </w:r>
      </w:hyperlink>
    </w:p>
    <w:p>
      <w:pPr>
        <w:pStyle w:val="Heading1"/>
      </w:pPr>
      <w:bookmarkStart w:id="2" w:name="_Toc2"/>
      <w:r>
        <w:t>Article summary:</w:t>
      </w:r>
      <w:bookmarkEnd w:id="2"/>
    </w:p>
    <w:p>
      <w:pPr>
        <w:jc w:val="both"/>
      </w:pPr>
      <w:r>
        <w:rPr/>
        <w:t xml:space="preserve">1. The article discusses the relationship between investor sentiment and stock returns.</w:t>
      </w:r>
    </w:p>
    <w:p>
      <w:pPr>
        <w:jc w:val="both"/>
      </w:pPr>
      <w:r>
        <w:rPr/>
        <w:t xml:space="preserve">2. It examines how underreaction to political information and price momentum can affect stock prices.</w:t>
      </w:r>
    </w:p>
    <w:p>
      <w:pPr>
        <w:jc w:val="both"/>
      </w:pPr>
      <w:r>
        <w:rPr/>
        <w:t xml:space="preserve">3. The article also explores the use of sentiment metrics in predicting investor demand.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 "Investor Sentiment and the Cross-Section of Stock Returns" suggests that the content will explore the relationship between investor sentiment and stock returns. However, upon closer examination, the article is actually a list of various academic articles on finance and investment topics published in different journals.</w:t>
      </w:r>
    </w:p>
    <w:p>
      <w:pPr>
        <w:jc w:val="both"/>
      </w:pPr>
      <w:r>
        <w:rPr/>
        <w:t xml:space="preserve"/>
      </w:r>
    </w:p>
    <w:p>
      <w:pPr>
        <w:jc w:val="both"/>
      </w:pPr>
      <w:r>
        <w:rPr/>
        <w:t xml:space="preserve">While each article may provide valuable insights into its respective topic, there is no clear connection or analysis provided between them. This lack of coherence makes it difficult for readers to understand the overarching theme or argument of the article.</w:t>
      </w:r>
    </w:p>
    <w:p>
      <w:pPr>
        <w:jc w:val="both"/>
      </w:pPr>
      <w:r>
        <w:rPr/>
        <w:t xml:space="preserve"/>
      </w:r>
    </w:p>
    <w:p>
      <w:pPr>
        <w:jc w:val="both"/>
      </w:pPr>
      <w:r>
        <w:rPr/>
        <w:t xml:space="preserve">Additionally, there is no indication of potential biases or sources of bias in any of the articles listed. It is important for readers to be aware of potential biases in academic research, such as funding sources or personal beliefs of the researchers.</w:t>
      </w:r>
    </w:p>
    <w:p>
      <w:pPr>
        <w:jc w:val="both"/>
      </w:pPr>
      <w:r>
        <w:rPr/>
        <w:t xml:space="preserve"/>
      </w:r>
    </w:p>
    <w:p>
      <w:pPr>
        <w:jc w:val="both"/>
      </w:pPr>
      <w:r>
        <w:rPr/>
        <w:t xml:space="preserve">Furthermore, some articles may present one-sided reporting or unsupported claims without providing sufficient evidence. It is important for readers to critically evaluate these claims and consider alternative perspectives.</w:t>
      </w:r>
    </w:p>
    <w:p>
      <w:pPr>
        <w:jc w:val="both"/>
      </w:pPr>
      <w:r>
        <w:rPr/>
        <w:t xml:space="preserve"/>
      </w:r>
    </w:p>
    <w:p>
      <w:pPr>
        <w:jc w:val="both"/>
      </w:pPr>
      <w:r>
        <w:rPr/>
        <w:t xml:space="preserve">Overall, while this article provides a list of potentially interesting academic articles on finance and investment topics, it lacks coherence and critical analysis. Readers should approach each individual article with a critical eye and consider potential biases or limitations.</w:t>
      </w:r>
    </w:p>
    <w:p>
      <w:pPr>
        <w:pStyle w:val="Heading1"/>
      </w:pPr>
      <w:bookmarkStart w:id="5" w:name="_Toc5"/>
      <w:r>
        <w:t>Topics for further research:</w:t>
      </w:r>
      <w:bookmarkEnd w:id="5"/>
    </w:p>
    <w:p>
      <w:pPr>
        <w:spacing w:after="0"/>
        <w:numPr>
          <w:ilvl w:val="0"/>
          <w:numId w:val="2"/>
        </w:numPr>
      </w:pPr>
      <w:r>
        <w:rPr/>
        <w:t xml:space="preserve">Investor sentiment and stock returns relationship analysis
</w:t>
      </w:r>
    </w:p>
    <w:p>
      <w:pPr>
        <w:spacing w:after="0"/>
        <w:numPr>
          <w:ilvl w:val="0"/>
          <w:numId w:val="2"/>
        </w:numPr>
      </w:pPr>
      <w:r>
        <w:rPr/>
        <w:t xml:space="preserve">Biases in academic research on finance and investment
</w:t>
      </w:r>
    </w:p>
    <w:p>
      <w:pPr>
        <w:spacing w:after="0"/>
        <w:numPr>
          <w:ilvl w:val="0"/>
          <w:numId w:val="2"/>
        </w:numPr>
      </w:pPr>
      <w:r>
        <w:rPr/>
        <w:t xml:space="preserve">Funding sources and personal beliefs of finance researchers
</w:t>
      </w:r>
    </w:p>
    <w:p>
      <w:pPr>
        <w:spacing w:after="0"/>
        <w:numPr>
          <w:ilvl w:val="0"/>
          <w:numId w:val="2"/>
        </w:numPr>
      </w:pPr>
      <w:r>
        <w:rPr/>
        <w:t xml:space="preserve">Evaluating unsupported claims in finance research
</w:t>
      </w:r>
    </w:p>
    <w:p>
      <w:pPr>
        <w:spacing w:after="0"/>
        <w:numPr>
          <w:ilvl w:val="0"/>
          <w:numId w:val="2"/>
        </w:numPr>
      </w:pPr>
      <w:r>
        <w:rPr/>
        <w:t xml:space="preserve">Alternative perspectives on finance and investment topics
</w:t>
      </w:r>
    </w:p>
    <w:p>
      <w:pPr>
        <w:numPr>
          <w:ilvl w:val="0"/>
          <w:numId w:val="2"/>
        </w:numPr>
      </w:pPr>
      <w:r>
        <w:rPr/>
        <w:t xml:space="preserve">Critical analysis of academic articles on finance and investment</w:t>
      </w:r>
    </w:p>
    <w:p>
      <w:pPr>
        <w:pStyle w:val="Heading1"/>
      </w:pPr>
      <w:bookmarkStart w:id="6" w:name="_Toc6"/>
      <w:r>
        <w:t>Report location:</w:t>
      </w:r>
      <w:bookmarkEnd w:id="6"/>
    </w:p>
    <w:p>
      <w:hyperlink r:id="rId8" w:history="1">
        <w:r>
          <w:rPr>
            <w:color w:val="2980b9"/>
            <w:u w:val="single"/>
          </w:rPr>
          <w:t xml:space="preserve">https://www.fullpicture.app/item/0bc641e58c8ed65d800c682576e6be7b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3148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stor.org/stable/3874723?seq=5" TargetMode="External"/><Relationship Id="rId8" Type="http://schemas.openxmlformats.org/officeDocument/2006/relationships/hyperlink" Target="https://www.fullpicture.app/item/0bc641e58c8ed65d800c682576e6be7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2023-12-03T05:06:48+01:00</dcterms:created>
  <dcterms:modified xsi:type="dcterms:W3CDTF">2023-12-03T05:06:48+01:00</dcterms:modified>
</cp:coreProperties>
</file>

<file path=docProps/custom.xml><?xml version="1.0" encoding="utf-8"?>
<Properties xmlns="http://schemas.openxmlformats.org/officeDocument/2006/custom-properties" xmlns:vt="http://schemas.openxmlformats.org/officeDocument/2006/docPropsVTypes"/>
</file>