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Dynamic gene expression engineering as a tool in pathway engineering. Current Opinion in Biotechnology, 59, 122–129 | 10.1016/j.copbio.2019.03.019</w:t>
      </w:r>
      <w:br/>
      <w:hyperlink r:id="rId7" w:history="1">
        <w:r>
          <w:rPr>
            <w:color w:val="2980b9"/>
            <w:u w:val="single"/>
          </w:rPr>
          <w:t xml:space="preserve">https://sci-hub.se/10.1016/j.copbio.2019.03.019</w:t>
        </w:r>
      </w:hyperlink>
    </w:p>
    <w:p>
      <w:pPr>
        <w:pStyle w:val="Heading1"/>
      </w:pPr>
      <w:bookmarkStart w:id="2" w:name="_Toc2"/>
      <w:r>
        <w:t>Article summary:</w:t>
      </w:r>
      <w:bookmarkEnd w:id="2"/>
    </w:p>
    <w:p>
      <w:pPr>
        <w:jc w:val="both"/>
      </w:pPr>
      <w:r>
        <w:rPr/>
        <w:t xml:space="preserve">1. 动态基因表达工程是一种有效的通路工程工具。</w:t>
      </w:r>
    </w:p>
    <w:p>
      <w:pPr>
        <w:jc w:val="both"/>
      </w:pPr>
      <w:r>
        <w:rPr/>
        <w:t xml:space="preserve">2. 基于动态基因表达工程的方法可以实现对代谢途径的精确调控。</w:t>
      </w:r>
    </w:p>
    <w:p>
      <w:pPr>
        <w:jc w:val="both"/>
      </w:pPr>
      <w:r>
        <w:rPr/>
        <w:t xml:space="preserve">3. 动态基因表达工程在生物制药和生物燃料等领域有广泛应用前景。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作为一篇学术论文，该文章并没有明显的偏见或宣传内容。然而，它可能存在一些片面报道和缺失的考虑点。</w:t>
      </w:r>
    </w:p>
    <w:p>
      <w:pPr>
        <w:jc w:val="both"/>
      </w:pPr>
      <w:r>
        <w:rPr/>
        <w:t xml:space="preserve"/>
      </w:r>
    </w:p>
    <w:p>
      <w:pPr>
        <w:jc w:val="both"/>
      </w:pPr>
      <w:r>
        <w:rPr/>
        <w:t xml:space="preserve">首先，文章主要关注动态基因表达工程在代谢通路工程中的应用。虽然这是一个重要的领域，但作者并没有探讨其他可能影响代谢通路工程成功的因素，如细胞生长条件、底物浓度等。</w:t>
      </w:r>
    </w:p>
    <w:p>
      <w:pPr>
        <w:jc w:val="both"/>
      </w:pPr>
      <w:r>
        <w:rPr/>
        <w:t xml:space="preserve"/>
      </w:r>
    </w:p>
    <w:p>
      <w:pPr>
        <w:jc w:val="both"/>
      </w:pPr>
      <w:r>
        <w:rPr/>
        <w:t xml:space="preserve">其次，文章提出了一些主张，如动态基因表达工程可以提高代谢产物产量和选择性。然而，这些主张缺乏充分的证据支持，并且未探索反驳观点。</w:t>
      </w:r>
    </w:p>
    <w:p>
      <w:pPr>
        <w:jc w:val="both"/>
      </w:pPr>
      <w:r>
        <w:rPr/>
        <w:t xml:space="preserve"/>
      </w:r>
    </w:p>
    <w:p>
      <w:pPr>
        <w:jc w:val="both"/>
      </w:pPr>
      <w:r>
        <w:rPr/>
        <w:t xml:space="preserve">此外，在讨论潜在风险方面，文章也存在一定局限性。例如，在使用动态基因表达工程时可能会导致不可预测的副作用或不良影响，并且需要进行更多安全性评估。</w:t>
      </w:r>
    </w:p>
    <w:p>
      <w:pPr>
        <w:jc w:val="both"/>
      </w:pPr>
      <w:r>
        <w:rPr/>
        <w:t xml:space="preserve"/>
      </w:r>
    </w:p>
    <w:p>
      <w:pPr>
        <w:jc w:val="both"/>
      </w:pPr>
      <w:r>
        <w:rPr/>
        <w:t xml:space="preserve">总之，尽管该文章没有明显的偏见或宣传内容，但仍存在一些片面报道和缺失考虑点。作者需要更全面地探讨代谢通路工程中其他可能影响成功的因素，并提供更充分的证据支持其主张。此外，在讨论潜在风险时也需要更加全面地考虑各种可能情况。</w:t>
      </w:r>
    </w:p>
    <w:p>
      <w:pPr>
        <w:pStyle w:val="Heading1"/>
      </w:pPr>
      <w:bookmarkStart w:id="5" w:name="_Toc5"/>
      <w:r>
        <w:t>Topics for further research:</w:t>
      </w:r>
      <w:bookmarkEnd w:id="5"/>
    </w:p>
    <w:p>
      <w:pPr>
        <w:spacing w:after="0"/>
        <w:numPr>
          <w:ilvl w:val="0"/>
          <w:numId w:val="2"/>
        </w:numPr>
      </w:pPr>
      <w:r>
        <w:rPr/>
        <w:t xml:space="preserve">Other factors affecting metabolic pathway engineering success
</w:t>
      </w:r>
    </w:p>
    <w:p>
      <w:pPr>
        <w:spacing w:after="0"/>
        <w:numPr>
          <w:ilvl w:val="0"/>
          <w:numId w:val="2"/>
        </w:numPr>
      </w:pPr>
      <w:r>
        <w:rPr/>
        <w:t xml:space="preserve">Cell growth conditions and substrate concentration considerations
</w:t>
      </w:r>
    </w:p>
    <w:p>
      <w:pPr>
        <w:spacing w:after="0"/>
        <w:numPr>
          <w:ilvl w:val="0"/>
          <w:numId w:val="2"/>
        </w:numPr>
      </w:pPr>
      <w:r>
        <w:rPr/>
        <w:t xml:space="preserve">Lack of evidence supporting claims about dynamic gene expression engineering
</w:t>
      </w:r>
    </w:p>
    <w:p>
      <w:pPr>
        <w:spacing w:after="0"/>
        <w:numPr>
          <w:ilvl w:val="0"/>
          <w:numId w:val="2"/>
        </w:numPr>
      </w:pPr>
      <w:r>
        <w:rPr/>
        <w:t xml:space="preserve">Need for exploration of opposing viewpoints
</w:t>
      </w:r>
    </w:p>
    <w:p>
      <w:pPr>
        <w:spacing w:after="0"/>
        <w:numPr>
          <w:ilvl w:val="0"/>
          <w:numId w:val="2"/>
        </w:numPr>
      </w:pPr>
      <w:r>
        <w:rPr/>
        <w:t xml:space="preserve">Limitations in discussing potential risks of dynamic gene expression engineering
</w:t>
      </w:r>
    </w:p>
    <w:p>
      <w:pPr>
        <w:numPr>
          <w:ilvl w:val="0"/>
          <w:numId w:val="2"/>
        </w:numPr>
      </w:pPr>
      <w:r>
        <w:rPr/>
        <w:t xml:space="preserve">Need for more comprehensive safety assessments.</w:t>
      </w:r>
    </w:p>
    <w:p>
      <w:pPr>
        <w:pStyle w:val="Heading1"/>
      </w:pPr>
      <w:bookmarkStart w:id="6" w:name="_Toc6"/>
      <w:r>
        <w:t>Report location:</w:t>
      </w:r>
      <w:bookmarkEnd w:id="6"/>
    </w:p>
    <w:p>
      <w:hyperlink r:id="rId8" w:history="1">
        <w:r>
          <w:rPr>
            <w:color w:val="2980b9"/>
            <w:u w:val="single"/>
          </w:rPr>
          <w:t xml:space="preserve">https://www.fullpicture.app/item/0c07d4cd639a31b87d57c761e5269fe0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5AB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copbio.2019.03.019" TargetMode="External"/><Relationship Id="rId8" Type="http://schemas.openxmlformats.org/officeDocument/2006/relationships/hyperlink" Target="https://www.fullpicture.app/item/0c07d4cd639a31b87d57c761e5269f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2023-12-20T04:52:19+01:00</dcterms:created>
  <dcterms:modified xsi:type="dcterms:W3CDTF">2023-12-20T04:52:19+01:00</dcterms:modified>
</cp:coreProperties>
</file>

<file path=docProps/custom.xml><?xml version="1.0" encoding="utf-8"?>
<Properties xmlns="http://schemas.openxmlformats.org/officeDocument/2006/custom-properties" xmlns:vt="http://schemas.openxmlformats.org/officeDocument/2006/docPropsVTypes"/>
</file>