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Solana (SOL) Price Could Fall Below Range Low</w:t>
      </w:r>
      <w:br/>
      <w:hyperlink r:id="rId7" w:history="1">
        <w:r>
          <w:rPr>
            <w:color w:val="2980b9"/>
            <w:u w:val="single"/>
          </w:rPr>
          <w:t xml:space="preserve">https://beincrypto.com/solana-sol-price-could-fall-below-range-low/</w:t>
        </w:r>
      </w:hyperlink>
    </w:p>
    <w:p>
      <w:pPr>
        <w:pStyle w:val="Heading1"/>
      </w:pPr>
      <w:bookmarkStart w:id="2" w:name="_Toc2"/>
      <w:r>
        <w:t>Article summary:</w:t>
      </w:r>
      <w:bookmarkEnd w:id="2"/>
    </w:p>
    <w:p>
      <w:pPr>
        <w:jc w:val="both"/>
      </w:pPr>
      <w:r>
        <w:rPr/>
        <w:t xml:space="preserve">1. The Solana (SOL) price could break down from the bottom of its range and fall toward the 0.5-0.618 Fib retracement support area.</w:t>
      </w:r>
    </w:p>
    <w:p>
      <w:pPr>
        <w:jc w:val="both"/>
      </w:pPr>
      <w:r>
        <w:rPr/>
        <w:t xml:space="preserve">2. SOL created a double top pattern in January and February, which is considered a bearish pattern that usually leads to bearish trend reversals.</w:t>
      </w:r>
    </w:p>
    <w:p>
      <w:pPr>
        <w:jc w:val="both"/>
      </w:pPr>
      <w:r>
        <w:rPr/>
        <w:t xml:space="preserve">3. A breakdown from the $20.80 support area is the most likely scenario, leading to a fall to the 0.5-0.618 Fib retracement support region at $15.36-$17.60.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technical analysis of the Solana (SOL) price and suggests that a breakdown from the bottom of its range is likely, leading to a fall towards the 0.5-0.618 Fib retracement support area. The author cites the double top pattern and bearish divergence in the RSI as evidence for this prediction.</w:t>
      </w:r>
    </w:p>
    <w:p>
      <w:pPr>
        <w:jc w:val="both"/>
      </w:pPr>
      <w:r>
        <w:rPr/>
        <w:t xml:space="preserve"/>
      </w:r>
    </w:p>
    <w:p>
      <w:pPr>
        <w:jc w:val="both"/>
      </w:pPr>
      <w:r>
        <w:rPr/>
        <w:t xml:space="preserve">However, the article does not provide any fundamental analysis or context for why SOL may be experiencing this price movement. It also does not explore potential counterarguments or alternative scenarios that could lead to different outcomes.</w:t>
      </w:r>
    </w:p>
    <w:p>
      <w:pPr>
        <w:jc w:val="both"/>
      </w:pPr>
      <w:r>
        <w:rPr/>
        <w:t xml:space="preserve"/>
      </w:r>
    </w:p>
    <w:p>
      <w:pPr>
        <w:jc w:val="both"/>
      </w:pPr>
      <w:r>
        <w:rPr/>
        <w:t xml:space="preserve">Additionally, while the article notes that cryptocurrencies are highly volatile financial assets and encourages readers to make their own financial decisions, it does not provide a comprehensive risk assessment or discuss potential risks associated with investing in SOL.</w:t>
      </w:r>
    </w:p>
    <w:p>
      <w:pPr>
        <w:jc w:val="both"/>
      </w:pPr>
      <w:r>
        <w:rPr/>
        <w:t xml:space="preserve"/>
      </w:r>
    </w:p>
    <w:p>
      <w:pPr>
        <w:jc w:val="both"/>
      </w:pPr>
      <w:r>
        <w:rPr/>
        <w:t xml:space="preserve">Overall, while the technical analysis provided in the article may be useful for traders interested in short-term price movements, it lacks depth and context necessary for making informed investment decisions.</w:t>
      </w:r>
    </w:p>
    <w:p>
      <w:pPr>
        <w:pStyle w:val="Heading1"/>
      </w:pPr>
      <w:bookmarkStart w:id="5" w:name="_Toc5"/>
      <w:r>
        <w:t>Topics for further research:</w:t>
      </w:r>
      <w:bookmarkEnd w:id="5"/>
    </w:p>
    <w:p>
      <w:pPr>
        <w:spacing w:after="0"/>
        <w:numPr>
          <w:ilvl w:val="0"/>
          <w:numId w:val="2"/>
        </w:numPr>
      </w:pPr>
      <w:r>
        <w:rPr/>
        <w:t xml:space="preserve">Fundamental analysis of Solana cryptocurrency
</w:t>
      </w:r>
    </w:p>
    <w:p>
      <w:pPr>
        <w:spacing w:after="0"/>
        <w:numPr>
          <w:ilvl w:val="0"/>
          <w:numId w:val="2"/>
        </w:numPr>
      </w:pPr>
      <w:r>
        <w:rPr/>
        <w:t xml:space="preserve">Recent news and developments in Solana ecosystem
</w:t>
      </w:r>
    </w:p>
    <w:p>
      <w:pPr>
        <w:spacing w:after="0"/>
        <w:numPr>
          <w:ilvl w:val="0"/>
          <w:numId w:val="2"/>
        </w:numPr>
      </w:pPr>
      <w:r>
        <w:rPr/>
        <w:t xml:space="preserve">Potential risks of investing in Solana
</w:t>
      </w:r>
    </w:p>
    <w:p>
      <w:pPr>
        <w:spacing w:after="0"/>
        <w:numPr>
          <w:ilvl w:val="0"/>
          <w:numId w:val="2"/>
        </w:numPr>
      </w:pPr>
      <w:r>
        <w:rPr/>
        <w:t xml:space="preserve">Comparison of Solana with other cryptocurrencies
</w:t>
      </w:r>
    </w:p>
    <w:p>
      <w:pPr>
        <w:spacing w:after="0"/>
        <w:numPr>
          <w:ilvl w:val="0"/>
          <w:numId w:val="2"/>
        </w:numPr>
      </w:pPr>
      <w:r>
        <w:rPr/>
        <w:t xml:space="preserve">Long-term price predictions for Solana
</w:t>
      </w:r>
    </w:p>
    <w:p>
      <w:pPr>
        <w:numPr>
          <w:ilvl w:val="0"/>
          <w:numId w:val="2"/>
        </w:numPr>
      </w:pPr>
      <w:r>
        <w:rPr/>
        <w:t xml:space="preserve">Expert opinions on Solana's future prospects</w:t>
      </w:r>
    </w:p>
    <w:p>
      <w:pPr>
        <w:pStyle w:val="Heading1"/>
      </w:pPr>
      <w:bookmarkStart w:id="6" w:name="_Toc6"/>
      <w:r>
        <w:t>Report location:</w:t>
      </w:r>
      <w:bookmarkEnd w:id="6"/>
    </w:p>
    <w:p>
      <w:hyperlink r:id="rId8" w:history="1">
        <w:r>
          <w:rPr>
            <w:color w:val="2980b9"/>
            <w:u w:val="single"/>
          </w:rPr>
          <w:t xml:space="preserve">https://www.fullpicture.app/item/0c240bb158439037ba0cfbe0f60643dd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3A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incrypto.com/solana-sol-price-could-fall-below-range-low/" TargetMode="External"/><Relationship Id="rId8" Type="http://schemas.openxmlformats.org/officeDocument/2006/relationships/hyperlink" Target="https://www.fullpicture.app/item/0c240bb158439037ba0cfbe0f6064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2023-12-23T05:10:14+01:00</dcterms:created>
  <dcterms:modified xsi:type="dcterms:W3CDTF">2023-12-23T05:10:14+01:00</dcterms:modified>
</cp:coreProperties>
</file>

<file path=docProps/custom.xml><?xml version="1.0" encoding="utf-8"?>
<Properties xmlns="http://schemas.openxmlformats.org/officeDocument/2006/custom-properties" xmlns:vt="http://schemas.openxmlformats.org/officeDocument/2006/docPropsVTypes"/>
</file>