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ADP Workforce Now</w:t>
      </w:r>
      <w:br/>
      <w:hyperlink r:id="rId7" w:history="1">
        <w:r>
          <w:rPr>
            <w:color w:val="2980b9"/>
            <w:u w:val="single"/>
          </w:rPr>
          <w:t xml:space="preserve">https://workforcenow.adp.com/theme/unified.html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displays a list of pending time off requests submitted by employees through ADP Workforce Now.</w:t>
      </w:r>
    </w:p>
    <w:p>
      <w:pPr>
        <w:jc w:val="both"/>
      </w:pPr>
      <w:r>
        <w:rPr/>
        <w:t xml:space="preserve">2. The requests include the requested time period, time off policy, reason code, amount of hours, and employee comments (if any).</w:t>
      </w:r>
    </w:p>
    <w:p>
      <w:pPr>
        <w:jc w:val="both"/>
      </w:pPr>
      <w:r>
        <w:rPr/>
        <w:t xml:space="preserve">3. The requests are awaiting review and approval by management.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I cannot provide a critical analysis of the above article as it is not an article but rather a list of employee time off requests.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Employee time off policies and procedures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managing employee time off requests
</w:t>
      </w:r>
    </w:p>
    <w:p>
      <w:pPr>
        <w:spacing w:after="0"/>
        <w:numPr>
          <w:ilvl w:val="0"/>
          <w:numId w:val="2"/>
        </w:numPr>
      </w:pPr>
      <w:r>
        <w:rPr/>
        <w:t xml:space="preserve">Impact of employee time off on productivity and morale
</w:t>
      </w:r>
    </w:p>
    <w:p>
      <w:pPr>
        <w:spacing w:after="0"/>
        <w:numPr>
          <w:ilvl w:val="0"/>
          <w:numId w:val="2"/>
        </w:numPr>
      </w:pPr>
      <w:r>
        <w:rPr/>
        <w:t xml:space="preserve">Legal requirements for providing employee time off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balancing employee time off with business needs
</w:t>
      </w:r>
    </w:p>
    <w:p>
      <w:pPr>
        <w:numPr>
          <w:ilvl w:val="0"/>
          <w:numId w:val="2"/>
        </w:numPr>
      </w:pPr>
      <w:r>
        <w:rPr/>
        <w:t xml:space="preserve">Employee benefits and perks related to time off and work-life balance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https://www.fullpicture.app/item/0c2692c18101c27da98a7022f4260ce2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1EE4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kforcenow.adp.com/theme/unified.html" TargetMode="External"/><Relationship Id="rId8" Type="http://schemas.openxmlformats.org/officeDocument/2006/relationships/hyperlink" Target="https://www.fullpicture.app/item/0c2692c18101c27da98a7022f4260c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2023-12-09T11:14:46+01:00</dcterms:created>
  <dcterms:modified xsi:type="dcterms:W3CDTF">2023-12-09T11:14:46+01:00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