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and Social Movements - Sociology - Oxford Bibliographies</w:t>
      </w:r>
      <w:br/>
      <w:hyperlink r:id="rId7" w:history="1">
        <w:r>
          <w:rPr>
            <w:color w:val="2980b9"/>
            <w:u w:val="single"/>
          </w:rPr>
          <w:t xml:space="preserve">https://www.oxfordbibliographies.com/display/document/obo-9780199756384/obo-9780199756384-0253.xml</w:t>
        </w:r>
      </w:hyperlink>
    </w:p>
    <w:p>
      <w:pPr>
        <w:pStyle w:val="Heading1"/>
      </w:pPr>
      <w:bookmarkStart w:id="2" w:name="_Toc2"/>
      <w:r>
        <w:t>Article summary:</w:t>
      </w:r>
      <w:bookmarkEnd w:id="2"/>
    </w:p>
    <w:p>
      <w:pPr>
        <w:jc w:val="both"/>
      </w:pPr>
      <w:r>
        <w:rPr/>
        <w:t xml:space="preserve">1. The sociological study of gender and social movements is relatively new, with research on the topic beginning in the 1970s.</w:t>
      </w:r>
    </w:p>
    <w:p>
      <w:pPr>
        <w:jc w:val="both"/>
      </w:pPr>
      <w:r>
        <w:rPr/>
        <w:t xml:space="preserve">2. Scholarship at the intersection of gender and social movements has had a significant impact on the cultural turn in social movement research, as well as on mainstream theories of social movements.</w:t>
      </w:r>
    </w:p>
    <w:p>
      <w:pPr>
        <w:jc w:val="both"/>
      </w:pPr>
      <w:r>
        <w:rPr/>
        <w:t xml:space="preserve">3. Research on gender and social movements has exposed many underexplored dimensions of social activism and has been foundational for the development of intersectional approaches to social movements.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“Gender and Social Movements - Sociology - Oxford Bibliographies” provides an overview of the field of gender and social movements, drawing primarily from research conducted in the United States, Europe, and Latin America. The article is written by Anna Chatillon and Verta Taylor, both experienced scholars in this field. The article is well-researched and provides a comprehensive overview of the literature on gender and social movements. </w:t>
      </w:r>
    </w:p>
    <w:p>
      <w:pPr>
        <w:jc w:val="both"/>
      </w:pPr>
      <w:r>
        <w:rPr/>
        <w:t xml:space="preserve">The article does not appear to be biased or one-sided; it presents both feminist and antifeminist perspectives without favoring either side. It also acknowledges that there are different types of gendered movements (feminist, nonfeminist, antifeminist) which adds to its credibility as an unbiased source. Furthermore, it includes references to relevant studies which further strengthens its reliability as a source of information about gender and social movements. </w:t>
      </w:r>
    </w:p>
    <w:p>
      <w:pPr>
        <w:jc w:val="both"/>
      </w:pPr>
      <w:r>
        <w:rPr/>
        <w:t xml:space="preserve">The article does not appear to be missing any points or evidence for its claims; it covers all aspects related to gender and social movements such as collective identity, collective action frames, leadership organizations, political opportunities/constraints, tactics/strategies, outcomes etc., providing detailed explanations for each point discussed. Additionally, it provides an overview of existing literature on this topic which helps readers gain a better understanding of how gender affects various aspects of social movement dynamics. </w:t>
      </w:r>
    </w:p>
    <w:p>
      <w:pPr>
        <w:jc w:val="both"/>
      </w:pPr>
      <w:r>
        <w:rPr/>
        <w:t xml:space="preserve">In conclusion, this article appears to be reliable source for information about gender and social movements due to its comprehensive coverage of relevant topics related to this field as well as its lack of bias or one-sidedness when presenting different perspectives on this issue.</w:t>
      </w:r>
    </w:p>
    <w:p>
      <w:pPr>
        <w:pStyle w:val="Heading1"/>
      </w:pPr>
      <w:bookmarkStart w:id="5" w:name="_Toc5"/>
      <w:r>
        <w:t>Topics for further research:</w:t>
      </w:r>
      <w:bookmarkEnd w:id="5"/>
    </w:p>
    <w:p>
      <w:pPr>
        <w:spacing w:after="0"/>
        <w:numPr>
          <w:ilvl w:val="0"/>
          <w:numId w:val="2"/>
        </w:numPr>
      </w:pPr>
      <w:r>
        <w:rPr/>
        <w:t xml:space="preserve">Gender and Social Movements: Intersectionality </w:t>
      </w:r>
    </w:p>
    <w:p>
      <w:pPr>
        <w:spacing w:after="0"/>
        <w:numPr>
          <w:ilvl w:val="0"/>
          <w:numId w:val="2"/>
        </w:numPr>
      </w:pPr>
      <w:r>
        <w:rPr/>
        <w:t xml:space="preserve">Gender and Social Movements: Global Perspectives </w:t>
      </w:r>
    </w:p>
    <w:p>
      <w:pPr>
        <w:spacing w:after="0"/>
        <w:numPr>
          <w:ilvl w:val="0"/>
          <w:numId w:val="2"/>
        </w:numPr>
      </w:pPr>
      <w:r>
        <w:rPr/>
        <w:t xml:space="preserve">Gender and Social Movements: Tactics and Strategies </w:t>
      </w:r>
    </w:p>
    <w:p>
      <w:pPr>
        <w:spacing w:after="0"/>
        <w:numPr>
          <w:ilvl w:val="0"/>
          <w:numId w:val="2"/>
        </w:numPr>
      </w:pPr>
      <w:r>
        <w:rPr/>
        <w:t xml:space="preserve">Gender and Social Movements: Organizational Structures </w:t>
      </w:r>
    </w:p>
    <w:p>
      <w:pPr>
        <w:spacing w:after="0"/>
        <w:numPr>
          <w:ilvl w:val="0"/>
          <w:numId w:val="2"/>
        </w:numPr>
      </w:pPr>
      <w:r>
        <w:rPr/>
        <w:t xml:space="preserve">Gender and Social Movements: Political Opportunities and Constraints </w:t>
      </w:r>
    </w:p>
    <w:p>
      <w:pPr>
        <w:numPr>
          <w:ilvl w:val="0"/>
          <w:numId w:val="2"/>
        </w:numPr>
      </w:pPr>
      <w:r>
        <w:rPr/>
        <w:t xml:space="preserve">Gender and Social Movements: Outcomes and Impacts</w:t>
      </w:r>
    </w:p>
    <w:p>
      <w:pPr>
        <w:pStyle w:val="Heading1"/>
      </w:pPr>
      <w:bookmarkStart w:id="6" w:name="_Toc6"/>
      <w:r>
        <w:t>Report location:</w:t>
      </w:r>
      <w:bookmarkEnd w:id="6"/>
    </w:p>
    <w:p>
      <w:hyperlink r:id="rId8" w:history="1">
        <w:r>
          <w:rPr>
            <w:color w:val="2980b9"/>
            <w:u w:val="single"/>
          </w:rPr>
          <w:t xml:space="preserve">https://www.fullpicture.app/item/0c828eb8d41768b07b113e036596d9f0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2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xfordbibliographies.com/display/document/obo-9780199756384/obo-9780199756384-0253.xml" TargetMode="External"/><Relationship Id="rId8" Type="http://schemas.openxmlformats.org/officeDocument/2006/relationships/hyperlink" Target="https://www.fullpicture.app/item/0c828eb8d41768b07b113e036596d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2023-02-28T00:16:46+01:00</dcterms:created>
  <dcterms:modified xsi:type="dcterms:W3CDTF">2023-02-28T00:16:46+01:00</dcterms:modified>
</cp:coreProperties>
</file>

<file path=docProps/custom.xml><?xml version="1.0" encoding="utf-8"?>
<Properties xmlns="http://schemas.openxmlformats.org/officeDocument/2006/custom-properties" xmlns:vt="http://schemas.openxmlformats.org/officeDocument/2006/docPropsVTypes"/>
</file>