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Nanomedicine is more than a supporting role in rheumatoid arthritis therapy - ScienceDirect</w:t>
      </w:r>
      <w:br/>
      <w:hyperlink r:id="rId7" w:history="1">
        <w:r>
          <w:rPr>
            <w:color w:val="2980b9"/>
            <w:u w:val="single"/>
          </w:rPr>
          <w:t xml:space="preserve">https://www.sciencedirect.com/science/article/pii/S0168365923001475?via%3Dihub</w:t>
        </w:r>
      </w:hyperlink>
    </w:p>
    <w:p>
      <w:pPr>
        <w:pStyle w:val="Heading1"/>
      </w:pPr>
      <w:bookmarkStart w:id="2" w:name="_Toc2"/>
      <w:r>
        <w:t>Article summary:</w:t>
      </w:r>
      <w:bookmarkEnd w:id="2"/>
    </w:p>
    <w:p>
      <w:pPr>
        <w:jc w:val="both"/>
      </w:pPr>
      <w:r>
        <w:rPr/>
        <w:t xml:space="preserve">1. Nanomedicine shows potential in treating rheumatoid arthritis (RA) by improving drug delivery and targeting, reducing toxicity, and increasing effectiveness.</w:t>
      </w:r>
    </w:p>
    <w:p>
      <w:pPr>
        <w:jc w:val="both"/>
      </w:pPr>
      <w:r>
        <w:rPr/>
        <w:t xml:space="preserve">2. Nanocarriers for commonly used RA drugs such as methotrexate and glucocorticoids have shown promising results in preclinical studies.</w:t>
      </w:r>
    </w:p>
    <w:p>
      <w:pPr>
        <w:jc w:val="both"/>
      </w:pPr>
      <w:r>
        <w:rPr/>
        <w:t xml:space="preserve">3. Targeted modifications of nanocarriers based on pathological markers of RA lesions can increase accuracy and boost drug uptake by lesioned tissue.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"Nanomedicine is more than a supporting role in rheumatoid arthritis therapy" provides an overview of the potential of nanotechnology in treating rheumatoid arthritis (RA). The article highlights the limitations of current RA treatments and the potential benefits of using nanomedicines, such as improved drug targeting and reduced toxicity. The article also discusses various types of nanocarriers for traditional anti-RA drugs, including liposomes, human serum albumin nanoparticles, and polymeric nanoparticles.</w:t>
      </w:r>
    </w:p>
    <w:p>
      <w:pPr>
        <w:jc w:val="both"/>
      </w:pPr>
      <w:r>
        <w:rPr/>
        <w:t xml:space="preserve"/>
      </w:r>
    </w:p>
    <w:p>
      <w:pPr>
        <w:jc w:val="both"/>
      </w:pPr>
      <w:r>
        <w:rPr/>
        <w:t xml:space="preserve">Overall, the article provides a comprehensive review of preclinical research on nanomedicines for RA. However, there are some potential biases and limitations to consider. For example, the article focuses primarily on positive results from preclinical studies and does not discuss any negative findings or limitations of these studies. Additionally, while the article acknowledges that clinical application of nanomedicines for RA is still in its infancy, it does not provide a clear timeline or roadmap for when these therapies may become available to patients.</w:t>
      </w:r>
    </w:p>
    <w:p>
      <w:pPr>
        <w:jc w:val="both"/>
      </w:pPr>
      <w:r>
        <w:rPr/>
        <w:t xml:space="preserve"/>
      </w:r>
    </w:p>
    <w:p>
      <w:pPr>
        <w:jc w:val="both"/>
      </w:pPr>
      <w:r>
        <w:rPr/>
        <w:t xml:space="preserve">Another limitation is that the article does not address potential risks associated with using nanomedicines for RA treatment. While reducing toxicity and improving drug targeting are important benefits, there may be unknown risks associated with introducing foreign nanoparticles into the body. Additionally, there may be concerns about long-term safety and efficacy that have yet to be fully explored.</w:t>
      </w:r>
    </w:p>
    <w:p>
      <w:pPr>
        <w:jc w:val="both"/>
      </w:pPr>
      <w:r>
        <w:rPr/>
        <w:t xml:space="preserve"/>
      </w:r>
    </w:p>
    <w:p>
      <w:pPr>
        <w:jc w:val="both"/>
      </w:pPr>
      <w:r>
        <w:rPr/>
        <w:t xml:space="preserve">In terms of missing evidence or unexplored counterarguments, the article could benefit from discussing alternative approaches to treating RA beyond traditional DMARDs and biologics. For example, lifestyle changes such as diet and exercise have been shown to improve symptoms in some patients with RA [1]. Additionally, complementary therapies such as acupuncture and massage may also provide relief [2]. While these approaches may not be suitable for all patients with RA, they could be considered alongside traditional pharmaceuticals and nanomedicines.</w:t>
      </w:r>
    </w:p>
    <w:p>
      <w:pPr>
        <w:jc w:val="both"/>
      </w:pPr>
      <w:r>
        <w:rPr/>
        <w:t xml:space="preserve"/>
      </w:r>
    </w:p>
    <w:p>
      <w:pPr>
        <w:jc w:val="both"/>
      </w:pPr>
      <w:r>
        <w:rPr/>
        <w:t xml:space="preserve">Overall, while the article provides valuable insights into the potential benefits of using nanomedicines for RA treatment, it would benefit from addressing potential risks and limitations more thoroughly. Additionally, exploring alternative approaches to treating RA could provide a more balanced perspective on this complex disease.</w:t>
      </w:r>
    </w:p>
    <w:p>
      <w:pPr>
        <w:jc w:val="both"/>
      </w:pPr>
      <w:r>
        <w:rPr/>
        <w:t xml:space="preserve"/>
      </w:r>
    </w:p>
    <w:p>
      <w:pPr>
        <w:jc w:val="both"/>
      </w:pPr>
      <w:r>
        <w:rPr/>
        <w:t xml:space="preserve">References:</w:t>
      </w:r>
    </w:p>
    <w:p>
      <w:pPr>
        <w:jc w:val="both"/>
      </w:pPr>
      <w:r>
        <w:rPr/>
        <w:t xml:space="preserve"/>
      </w:r>
    </w:p>
    <w:p>
      <w:pPr>
        <w:jc w:val="both"/>
      </w:pPr>
      <w:r>
        <w:rPr/>
        <w:t xml:space="preserve">[1] Tedeschi SK et al. Diet and Rheumatoid Arthritis Symptoms: Survey Results From a Rheumatoid Arthritis Registry. Arthritis Care Res (Hoboken). 2017;69(12):1920-1925.</w:t>
      </w:r>
    </w:p>
    <w:p>
      <w:pPr>
        <w:jc w:val="both"/>
      </w:pPr>
      <w:r>
        <w:rPr/>
        <w:t xml:space="preserve"/>
      </w:r>
    </w:p>
    <w:p>
      <w:pPr>
        <w:jc w:val="both"/>
      </w:pPr>
      <w:r>
        <w:rPr/>
        <w:t xml:space="preserve">[2] Li Y et al. Complementary Therapies for Rheumatoid Arthritis: An Overview of Systematic Reviews. Evid Based Complement Alternat Med. 2018;2018:8098742.</w:t>
      </w:r>
    </w:p>
    <w:p>
      <w:pPr>
        <w:pStyle w:val="Heading1"/>
      </w:pPr>
      <w:bookmarkStart w:id="5" w:name="_Toc5"/>
      <w:r>
        <w:t>Topics for further research:</w:t>
      </w:r>
      <w:bookmarkEnd w:id="5"/>
    </w:p>
    <w:p>
      <w:pPr>
        <w:spacing w:after="0"/>
        <w:numPr>
          <w:ilvl w:val="0"/>
          <w:numId w:val="2"/>
        </w:numPr>
      </w:pPr>
      <w:r>
        <w:rPr/>
        <w:t xml:space="preserve">Alternative approaches to treating rheumatoid arthritis beyond traditional pharmaceuticals
</w:t>
      </w:r>
    </w:p>
    <w:p>
      <w:pPr>
        <w:spacing w:after="0"/>
        <w:numPr>
          <w:ilvl w:val="0"/>
          <w:numId w:val="2"/>
        </w:numPr>
      </w:pPr>
      <w:r>
        <w:rPr/>
        <w:t xml:space="preserve">Risks and limitations of using nanomedicines for rheumatoid arthritis treatment
</w:t>
      </w:r>
    </w:p>
    <w:p>
      <w:pPr>
        <w:spacing w:after="0"/>
        <w:numPr>
          <w:ilvl w:val="0"/>
          <w:numId w:val="2"/>
        </w:numPr>
      </w:pPr>
      <w:r>
        <w:rPr/>
        <w:t xml:space="preserve">Long-term safety and efficacy of nanomedicines for rheumatoid arthritis
</w:t>
      </w:r>
    </w:p>
    <w:p>
      <w:pPr>
        <w:spacing w:after="0"/>
        <w:numPr>
          <w:ilvl w:val="0"/>
          <w:numId w:val="2"/>
        </w:numPr>
      </w:pPr>
      <w:r>
        <w:rPr/>
        <w:t xml:space="preserve">Negative findings and limitations of preclinical studies on nanomedicines for rheumatoid arthritis
</w:t>
      </w:r>
    </w:p>
    <w:p>
      <w:pPr>
        <w:spacing w:after="0"/>
        <w:numPr>
          <w:ilvl w:val="0"/>
          <w:numId w:val="2"/>
        </w:numPr>
      </w:pPr>
      <w:r>
        <w:rPr/>
        <w:t xml:space="preserve">Timeline and roadmap for clinical application of nanomedicines for rheumatoid arthritis
</w:t>
      </w:r>
    </w:p>
    <w:p>
      <w:pPr>
        <w:spacing w:after="0"/>
        <w:numPr>
          <w:ilvl w:val="0"/>
          <w:numId w:val="2"/>
        </w:numPr>
      </w:pPr>
      <w:r>
        <w:rPr/>
        <w:t xml:space="preserve">Complementary therapies for rheumatoid arthritis</w:t>
      </w:r>
    </w:p>
    <w:p>
      <w:pPr>
        <w:numPr>
          <w:ilvl w:val="0"/>
          <w:numId w:val="2"/>
        </w:numPr>
      </w:pPr>
      <w:r>
        <w:rPr/>
        <w:t xml:space="preserve">such as acupuncture and massage.</w:t>
      </w:r>
    </w:p>
    <w:p>
      <w:pPr>
        <w:pStyle w:val="Heading1"/>
      </w:pPr>
      <w:bookmarkStart w:id="6" w:name="_Toc6"/>
      <w:r>
        <w:t>Report location:</w:t>
      </w:r>
      <w:bookmarkEnd w:id="6"/>
    </w:p>
    <w:p>
      <w:hyperlink r:id="rId8" w:history="1">
        <w:r>
          <w:rPr>
            <w:color w:val="2980b9"/>
            <w:u w:val="single"/>
          </w:rPr>
          <w:t xml:space="preserve">https://www.fullpicture.app/item/0cb2bf7941929c7d733cda3348a2353b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BCF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8365923001475?via%3Dihub" TargetMode="External"/><Relationship Id="rId8" Type="http://schemas.openxmlformats.org/officeDocument/2006/relationships/hyperlink" Target="https://www.fullpicture.app/item/0cb2bf7941929c7d733cda3348a235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2023-03-08T10:05:18+01:00</dcterms:created>
  <dcterms:modified xsi:type="dcterms:W3CDTF">2023-03-08T10:05:18+01:00</dcterms:modified>
</cp:coreProperties>
</file>

<file path=docProps/custom.xml><?xml version="1.0" encoding="utf-8"?>
<Properties xmlns="http://schemas.openxmlformats.org/officeDocument/2006/custom-properties" xmlns:vt="http://schemas.openxmlformats.org/officeDocument/2006/docPropsVTypes"/>
</file>