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premiums due to Fusarium Head Blight (FHB) in wheat and barley - ScienceDirect</w:t>
      </w:r>
      <w:br/>
      <w:hyperlink r:id="rId7" w:history="1">
        <w:r>
          <w:rPr>
            <w:color w:val="2980b9"/>
            <w:u w:val="single"/>
          </w:rPr>
          <w:t xml:space="preserve">https://www.sciencedirect.com/science/article/pii/S0308521X17309666</w:t>
        </w:r>
      </w:hyperlink>
    </w:p>
    <w:p>
      <w:pPr>
        <w:pStyle w:val="Heading1"/>
      </w:pPr>
      <w:bookmarkStart w:id="2" w:name="_Toc2"/>
      <w:r>
        <w:t>Article summary:</w:t>
      </w:r>
      <w:bookmarkEnd w:id="2"/>
    </w:p>
    <w:p>
      <w:pPr>
        <w:jc w:val="both"/>
      </w:pPr>
      <w:r>
        <w:rPr/>
        <w:t xml:space="preserve">1. Fusarium Head Blight (FHB) and the resulting deoxynivalenol (DON) have caused major economic losses for wheat and barley producers.</w:t>
      </w:r>
    </w:p>
    <w:p>
      <w:pPr>
        <w:jc w:val="both"/>
      </w:pPr>
      <w:r>
        <w:rPr/>
        <w:t xml:space="preserve">2. Research has led to development of varieties that are resistant to moderately resistant to FHB, as well as combinations of genetic resistance, fungicides and some management practices that can reduce FHB risks.</w:t>
      </w:r>
    </w:p>
    <w:p>
      <w:pPr>
        <w:jc w:val="both"/>
      </w:pPr>
      <w:r>
        <w:rPr/>
        <w:t xml:space="preserve">3. This paper analyzes risk and determines risk premiums necessary to induce growers to adopt risk reducing technologies in the case of wheat and barley grown in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implications of Fusarium Head Blight (FHB) on wheat and barley supply chains in the United States, Canada, and other countries. The article provides an analysis of risks associated with FHB, as well as strategies developed to reduce these risks. It also provides an estimate of the value of risk-reducing strategies by estimating risk premiums necessary to induce growers to adopt them. </w:t>
      </w:r>
    </w:p>
    <w:p>
      <w:pPr>
        <w:jc w:val="both"/>
      </w:pPr>
      <w:r>
        <w:rPr/>
        <w:t xml:space="preserve">The article is written from a neutral perspective, presenting both sides equally without any bias or partiality. It does not contain any promotional content or unsupported claims, nor does it present any one-sided reporting or missing points of consideration. All claims made are supported by evidence provided in the article itself or referenced sources such as Johnson et al., 2003; Ali &amp; Vocke, 2009; Bianchini et al., 2015; U.S. Industry Response (2014); Wilson et al., 2017; Wilson 2018; Wilson et al., 2018). </w:t>
      </w:r>
    </w:p>
    <w:p>
      <w:pPr>
        <w:jc w:val="both"/>
      </w:pPr>
      <w:r>
        <w:rPr/>
        <w:t xml:space="preserve">The only potential issue with this article is that it does not explore counterarguments or possible risks associated with adopting risk-reducing strategies for FHB in wheat and barley production systems. While it provides an estimate of the value of these strategies, it does not discuss potential drawbacks or unintended consequences that may arise from their implementation.</w:t>
      </w:r>
    </w:p>
    <w:p>
      <w:pPr>
        <w:pStyle w:val="Heading1"/>
      </w:pPr>
      <w:bookmarkStart w:id="5" w:name="_Toc5"/>
      <w:r>
        <w:t>Topics for further research:</w:t>
      </w:r>
      <w:bookmarkEnd w:id="5"/>
    </w:p>
    <w:p>
      <w:pPr>
        <w:spacing w:after="0"/>
        <w:numPr>
          <w:ilvl w:val="0"/>
          <w:numId w:val="2"/>
        </w:numPr>
      </w:pPr>
      <w:r>
        <w:rPr/>
        <w:t xml:space="preserve">Fusarium Head Blight risk management strategies</w:t>
      </w:r>
    </w:p>
    <w:p>
      <w:pPr>
        <w:spacing w:after="0"/>
        <w:numPr>
          <w:ilvl w:val="0"/>
          <w:numId w:val="2"/>
        </w:numPr>
      </w:pPr>
      <w:r>
        <w:rPr/>
        <w:t xml:space="preserve">Impact of Fusarium Head Blight on wheat and barley production</w:t>
      </w:r>
    </w:p>
    <w:p>
      <w:pPr>
        <w:spacing w:after="0"/>
        <w:numPr>
          <w:ilvl w:val="0"/>
          <w:numId w:val="2"/>
        </w:numPr>
      </w:pPr>
      <w:r>
        <w:rPr/>
        <w:t xml:space="preserve">Unintended consequences of Fusarium Head Blight risk reduction strategies</w:t>
      </w:r>
    </w:p>
    <w:p>
      <w:pPr>
        <w:spacing w:after="0"/>
        <w:numPr>
          <w:ilvl w:val="0"/>
          <w:numId w:val="2"/>
        </w:numPr>
      </w:pPr>
      <w:r>
        <w:rPr/>
        <w:t xml:space="preserve">Cost-benefit analysis of Fusarium Head Blight risk reduction strategies</w:t>
      </w:r>
    </w:p>
    <w:p>
      <w:pPr>
        <w:spacing w:after="0"/>
        <w:numPr>
          <w:ilvl w:val="0"/>
          <w:numId w:val="2"/>
        </w:numPr>
      </w:pPr>
      <w:r>
        <w:rPr/>
        <w:t xml:space="preserve">Fusarium Head Blight risk premiums</w:t>
      </w:r>
    </w:p>
    <w:p>
      <w:pPr>
        <w:numPr>
          <w:ilvl w:val="0"/>
          <w:numId w:val="2"/>
        </w:numPr>
      </w:pPr>
      <w:r>
        <w:rPr/>
        <w:t xml:space="preserve">Fusarium Head Blight risk mitigation strategies</w:t>
      </w:r>
    </w:p>
    <w:p>
      <w:pPr>
        <w:pStyle w:val="Heading1"/>
      </w:pPr>
      <w:bookmarkStart w:id="6" w:name="_Toc6"/>
      <w:r>
        <w:t>Report location:</w:t>
      </w:r>
      <w:bookmarkEnd w:id="6"/>
    </w:p>
    <w:p>
      <w:hyperlink r:id="rId8" w:history="1">
        <w:r>
          <w:rPr>
            <w:color w:val="2980b9"/>
            <w:u w:val="single"/>
          </w:rPr>
          <w:t xml:space="preserve">https://www.fullpicture.app/item/0d393f3edf388250299814bc1f5745d2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7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21X17309666" TargetMode="External"/><Relationship Id="rId8" Type="http://schemas.openxmlformats.org/officeDocument/2006/relationships/hyperlink" Target="https://www.fullpicture.app/item/0d393f3edf388250299814bc1f574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2023-02-23T09:10:08+01:00</dcterms:created>
  <dcterms:modified xsi:type="dcterms:W3CDTF">2023-02-23T09:10:08+01:00</dcterms:modified>
</cp:coreProperties>
</file>

<file path=docProps/custom.xml><?xml version="1.0" encoding="utf-8"?>
<Properties xmlns="http://schemas.openxmlformats.org/officeDocument/2006/custom-properties" xmlns:vt="http://schemas.openxmlformats.org/officeDocument/2006/docPropsVTypes"/>
</file>