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https://app.speechify.com/item/416574e7-c301-4b26-af39-291da959fccb</w:t>
        </w:r>
      </w:hyperlink>
    </w:p>
    <w:p>
      <w:pPr>
        <w:pStyle w:val="Heading1"/>
      </w:pPr>
      <w:bookmarkStart w:id="2" w:name="_Toc2"/>
      <w:r>
        <w:t>Article summary:</w:t>
      </w:r>
      <w:bookmarkEnd w:id="2"/>
    </w:p>
    <w:p>
      <w:pPr>
        <w:jc w:val="both"/>
      </w:pPr>
      <w:r>
        <w:rPr/>
        <w:t xml:space="preserve">1. The article discusses the case of Wentworth v. Hedson, in which a couple sued their landlords under the Fair Housing Act of 1968 for discrimination based on their association with people of African American or African Caribbean descent.</w:t>
      </w:r>
    </w:p>
    <w:p>
      <w:pPr>
        <w:jc w:val="both"/>
      </w:pPr>
      <w:r>
        <w:rPr/>
        <w:t xml:space="preserve">2. The court held that material issues of fact existed which precluded summary judgment, and that plaintiffs had standing to sue under 42 U.S.C.S. § 3604(c) for discriminatory statements against non-whites.</w:t>
      </w:r>
    </w:p>
    <w:p>
      <w:pPr>
        <w:jc w:val="both"/>
      </w:pPr>
      <w:r>
        <w:rPr/>
        <w:t xml:space="preserve">3. Plaintiffs alleged the harassing and discriminatory comments occurred almost daily, but defendants claimed they did not harass or discriminate against plaintiffs and that their actions were taken because plaintiffs violated the terms of their lease by operating a voice studio out of their apartment.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the case of Wentworth v. Hedson, including details such as the procedural posture, overview, and outcome of the case. The article also cites relevant legal sources such as 42 U.S.C.S § 3604(c). However, there are some potential biases in the article that should be noted: </w:t>
      </w:r>
    </w:p>
    <w:p>
      <w:pPr>
        <w:jc w:val="both"/>
      </w:pPr>
      <w:r>
        <w:rPr/>
        <w:t xml:space="preserve">First, there is a lack of evidence provided to support some claims made in the article; for example, while it is stated that plaintiffs alleged harassing and discriminatory comments occurred almost daily, no evidence is provided to back up this claim or to demonstrate how these comments were allegedly discriminatory in nature. Additionally, there is no exploration into any possible counterarguments or alternative explanations for defendants’ actions; while defendants claim they took action due to violation of lease terms by operating a voice studio out of their apartment, this explanation is not explored further or challenged in any way in the article itself. </w:t>
      </w:r>
    </w:p>
    <w:p>
      <w:pPr>
        <w:jc w:val="both"/>
      </w:pPr>
      <w:r>
        <w:rPr/>
        <w:t xml:space="preserve">Finally, there is a lack of impartiality in the reporting; while both sides are mentioned briefly in the overview section at the beginning of the article, most of it focuses on plaintiffs’ claims without providing equal attention to defendants’ side or exploring any other possible explanations for their actions beyond what was already mentioned above. As such, readers should be aware that this article may present an incomplete picture and should seek out additional information before forming any conclusions about this case or its outcome.</w:t>
      </w:r>
    </w:p>
    <w:p>
      <w:pPr>
        <w:pStyle w:val="Heading1"/>
      </w:pPr>
      <w:bookmarkStart w:id="5" w:name="_Toc5"/>
      <w:r>
        <w:t>Topics for further research:</w:t>
      </w:r>
      <w:bookmarkEnd w:id="5"/>
    </w:p>
    <w:p>
      <w:pPr>
        <w:spacing w:after="0"/>
        <w:numPr>
          <w:ilvl w:val="0"/>
          <w:numId w:val="2"/>
        </w:numPr>
      </w:pPr>
      <w:r>
        <w:rPr/>
        <w:t xml:space="preserve">Discrimination in housing</w:t>
      </w:r>
    </w:p>
    <w:p>
      <w:pPr>
        <w:spacing w:after="0"/>
        <w:numPr>
          <w:ilvl w:val="0"/>
          <w:numId w:val="2"/>
        </w:numPr>
      </w:pPr>
      <w:r>
        <w:rPr/>
        <w:t xml:space="preserve">Harassment in housing</w:t>
      </w:r>
    </w:p>
    <w:p>
      <w:pPr>
        <w:spacing w:after="0"/>
        <w:numPr>
          <w:ilvl w:val="0"/>
          <w:numId w:val="2"/>
        </w:numPr>
      </w:pPr>
      <w:r>
        <w:rPr/>
        <w:t xml:space="preserve">Lease violation defense</w:t>
      </w:r>
    </w:p>
    <w:p>
      <w:pPr>
        <w:spacing w:after="0"/>
        <w:numPr>
          <w:ilvl w:val="0"/>
          <w:numId w:val="2"/>
        </w:numPr>
      </w:pPr>
      <w:r>
        <w:rPr/>
        <w:t xml:space="preserve">Fair Housing Act</w:t>
      </w:r>
    </w:p>
    <w:p>
      <w:pPr>
        <w:spacing w:after="0"/>
        <w:numPr>
          <w:ilvl w:val="0"/>
          <w:numId w:val="2"/>
        </w:numPr>
      </w:pPr>
      <w:r>
        <w:rPr/>
        <w:t xml:space="preserve">Voice studio operations</w:t>
      </w:r>
    </w:p>
    <w:p>
      <w:pPr>
        <w:numPr>
          <w:ilvl w:val="0"/>
          <w:numId w:val="2"/>
        </w:numPr>
      </w:pPr>
      <w:r>
        <w:rPr/>
        <w:t xml:space="preserve">Wentworth v. Hedson legal analysis</w:t>
      </w:r>
    </w:p>
    <w:p>
      <w:pPr>
        <w:pStyle w:val="Heading1"/>
      </w:pPr>
      <w:bookmarkStart w:id="6" w:name="_Toc6"/>
      <w:r>
        <w:t>Report location:</w:t>
      </w:r>
      <w:bookmarkEnd w:id="6"/>
    </w:p>
    <w:p>
      <w:hyperlink r:id="rId8" w:history="1">
        <w:r>
          <w:rPr>
            <w:color w:val="2980b9"/>
            <w:u w:val="single"/>
          </w:rPr>
          <w:t xml:space="preserve">https://www.fullpicture.app/item/0d84b3abe1bae680370b0451e5a8b5b3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A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416574e7-c301-4b26-af39-291da959fccb" TargetMode="External"/><Relationship Id="rId8" Type="http://schemas.openxmlformats.org/officeDocument/2006/relationships/hyperlink" Target="https://www.fullpicture.app/item/0d84b3abe1bae680370b0451e5a8b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2023-02-25T17:53:38+01:00</dcterms:created>
  <dcterms:modified xsi:type="dcterms:W3CDTF">2023-02-25T17:53:38+01:00</dcterms:modified>
</cp:coreProperties>
</file>

<file path=docProps/custom.xml><?xml version="1.0" encoding="utf-8"?>
<Properties xmlns="http://schemas.openxmlformats.org/officeDocument/2006/custom-properties" xmlns:vt="http://schemas.openxmlformats.org/officeDocument/2006/docPropsVTypes"/>
</file>