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[2108.01368] Robust Compressed Sensing MRI with Deep Generative Priors</w:t>
      </w:r>
      <w:br/>
      <w:hyperlink r:id="rId7" w:history="1">
        <w:r>
          <w:rPr>
            <w:color w:val="2980b9"/>
            <w:u w:val="single"/>
          </w:rPr>
          <w:t xml:space="preserve">https://arxiv.org/abs/2108.01368</w:t>
        </w:r>
      </w:hyperlink>
    </w:p>
    <w:p>
      <w:pPr>
        <w:pStyle w:val="Heading1"/>
      </w:pPr>
      <w:bookmarkStart w:id="2" w:name="_Toc2"/>
      <w:r>
        <w:t>Article summary:</w:t>
      </w:r>
      <w:bookmarkEnd w:id="2"/>
    </w:p>
    <w:p>
      <w:pPr>
        <w:jc w:val="both"/>
      </w:pPr>
      <w:r>
        <w:rPr/>
        <w:t xml:space="preserve">1. The CSGM framework has been successfully applied to clinical MRI data for the first time.</w:t>
      </w:r>
    </w:p>
    <w:p>
      <w:pPr>
        <w:jc w:val="both"/>
      </w:pPr>
      <w:r>
        <w:rPr/>
        <w:t xml:space="preserve">2. Experiments and theory show that posterior sampling is robust to changes in the ground-truth distribution and measurement process.</w:t>
      </w:r>
    </w:p>
    <w:p>
      <w:pPr>
        <w:jc w:val="both"/>
      </w:pPr>
      <w:r>
        <w:rPr/>
        <w:t xml:space="preserve">3. The code and models used are available online for public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research conducted, including experiments and theory to support its claims. The authors also provide a link to their code and models, which allows readers to verify their results independently. However, there are some potential biases that should be noted. For example, the authors do not explore any counterarguments or present any alternative approaches to solving the problem they are addressing. Additionally, they do not discuss any possible risks associated with their approach or note any potential limitations of their work. Finally, they do not present both sides of the argument equally; instead, they focus solely on presenting evidence in favor of their approach.</w:t>
      </w:r>
    </w:p>
    <w:p>
      <w:pPr>
        <w:pStyle w:val="Heading1"/>
      </w:pPr>
      <w:bookmarkStart w:id="5" w:name="_Toc5"/>
      <w:r>
        <w:t>Topics for further research:</w:t>
      </w:r>
      <w:bookmarkEnd w:id="5"/>
    </w:p>
    <w:p>
      <w:pPr>
        <w:spacing w:after="0"/>
        <w:numPr>
          <w:ilvl w:val="0"/>
          <w:numId w:val="2"/>
        </w:numPr>
      </w:pPr>
      <w:r>
        <w:rPr/>
        <w:t xml:space="preserve">Alternative approaches to solving the problem</w:t>
      </w:r>
    </w:p>
    <w:p>
      <w:pPr>
        <w:spacing w:after="0"/>
        <w:numPr>
          <w:ilvl w:val="0"/>
          <w:numId w:val="2"/>
        </w:numPr>
      </w:pPr>
      <w:r>
        <w:rPr/>
        <w:t xml:space="preserve">Potential risks associated with the approach</w:t>
      </w:r>
    </w:p>
    <w:p>
      <w:pPr>
        <w:spacing w:after="0"/>
        <w:numPr>
          <w:ilvl w:val="0"/>
          <w:numId w:val="2"/>
        </w:numPr>
      </w:pPr>
      <w:r>
        <w:rPr/>
        <w:t xml:space="preserve">Limitations of the research</w:t>
      </w:r>
    </w:p>
    <w:p>
      <w:pPr>
        <w:spacing w:after="0"/>
        <w:numPr>
          <w:ilvl w:val="0"/>
          <w:numId w:val="2"/>
        </w:numPr>
      </w:pPr>
      <w:r>
        <w:rPr/>
        <w:t xml:space="preserve">Counterarguments to the approach</w:t>
      </w:r>
    </w:p>
    <w:p>
      <w:pPr>
        <w:spacing w:after="0"/>
        <w:numPr>
          <w:ilvl w:val="0"/>
          <w:numId w:val="2"/>
        </w:numPr>
      </w:pPr>
      <w:r>
        <w:rPr/>
        <w:t xml:space="preserve">Pros and cons of the approach</w:t>
      </w:r>
    </w:p>
    <w:p>
      <w:pPr>
        <w:numPr>
          <w:ilvl w:val="0"/>
          <w:numId w:val="2"/>
        </w:numPr>
      </w:pPr>
      <w:r>
        <w:rPr/>
        <w:t xml:space="preserve">Other research on the topic</w:t>
      </w:r>
    </w:p>
    <w:p>
      <w:pPr>
        <w:pStyle w:val="Heading1"/>
      </w:pPr>
      <w:bookmarkStart w:id="6" w:name="_Toc6"/>
      <w:r>
        <w:t>Report location:</w:t>
      </w:r>
      <w:bookmarkEnd w:id="6"/>
    </w:p>
    <w:p>
      <w:hyperlink r:id="rId8" w:history="1">
        <w:r>
          <w:rPr>
            <w:color w:val="2980b9"/>
            <w:u w:val="single"/>
          </w:rPr>
          <w:t xml:space="preserve">https://www.fullpicture.app/item/0d8b6c4c958ff11b0ea6e17c67704b15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D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8.01368" TargetMode="External"/><Relationship Id="rId8" Type="http://schemas.openxmlformats.org/officeDocument/2006/relationships/hyperlink" Target="https://www.fullpicture.app/item/0d8b6c4c958ff11b0ea6e17c67704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2023-02-19T23:34:51+01:00</dcterms:created>
  <dcterms:modified xsi:type="dcterms:W3CDTF">2023-02-19T23:34:51+01:00</dcterms:modified>
</cp:coreProperties>
</file>

<file path=docProps/custom.xml><?xml version="1.0" encoding="utf-8"?>
<Properties xmlns="http://schemas.openxmlformats.org/officeDocument/2006/custom-properties" xmlns:vt="http://schemas.openxmlformats.org/officeDocument/2006/docPropsVTypes"/>
</file>