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外泌体传递CTCF调控IGF2-AS/miR-579-3p/MSH6轴介导自噬信号通路促进骨肉瘤细胞顺铂耐药的机制研究 - 中国知网</w:t></w:r><w:br/><w:hyperlink r:id="rId7" w:history="1"><w:r><w:rPr><w:color w:val="2980b9"/><w:u w:val="single"/></w:rPr><w:t xml:space="preserve">https://kns.cnki.net/kcms2/article/abstract?v=3uoqIhG8C447WN1SO36whFuPQ0yKi4pXSQlJ_W8wBD9JRPlAs_d8B-wdSdGU-HYvyS2eEHh-KrSjl8DF5H8OeZj8q7aPszG5&uniplatform=NZKPT</w:t></w:r></w:hyperlink></w:p><w:p><w:pPr><w:pStyle w:val="Heading1"/></w:pPr><w:bookmarkStart w:id="2" w:name="_Toc2"/><w:r><w:t>Article summary:</w:t></w:r><w:bookmarkEnd w:id="2"/></w:p><w:p><w:pPr><w:jc w:val="both"/></w:pPr><w:r><w:rPr/><w:t xml:space="preserve">1. 本研究旨在探讨外泌体传递CTCF调控IGF2-AS/miR-579-3p/MSH6轴对骨肉瘤细胞顺铂耐药的机制。</w:t></w:r></w:p><w:p><w:pPr><w:jc w:val="both"/></w:pPr><w:r><w:rPr/><w:t xml:space="preserve">2. 骨肉瘤是人类最常见的原发性骨恶性肿瘤，化疗药物顺铂的耐药性严重限制了其治疗效果。</w:t></w:r></w:p><w:p><w:pPr><w:jc w:val="both"/></w:pPr><w:r><w:rPr/><w:t xml:space="preserve">3. 研究发现，来自骨肉瘤细胞的外泌体通过分泌特定的生物活性分子影响肿瘤微环境，并参与骨肉瘤的药物耐药性。</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对于上述文章的详细批判性分析如下：</w:t></w:r></w:p><w:p><w:pPr><w:jc w:val="both"/></w:pPr><w:r><w:rPr/><w:t xml:space="preserve"></w:t></w:r></w:p><w:p><w:pPr><w:jc w:val="both"/></w:pPr><w:r><w:rPr/><w:t xml:space="preserve">1. 潜在偏见及其来源：文章没有明确提及作者的背景和潜在利益冲突，这可能导致作者在研究中存在某种偏见。读者无法确定作者是否有与该研究相关的特定利益关系。</w:t></w:r></w:p><w:p><w:pPr><w:jc w:val="both"/></w:pPr><w:r><w:rPr/><w:t xml:space="preserve"></w:t></w:r></w:p><w:p><w:pPr><w:jc w:val="both"/></w:pPr><w:r><w:rPr/><w:t xml:space="preserve">2. 片面报道：文章只关注了外泌体传递CTCF调控IGF2-AS/miR-579-3p/MSH6轴介导自噬信号通路促进骨肉瘤细胞顺铂耐药的机制，而忽略了其他可能影响骨肉瘤细胞顺铂耐药的因素。这种片面报道可能导致读者对整个问题的理解不完整。</w:t></w:r></w:p><w:p><w:pPr><w:jc w:val="both"/></w:pPr><w:r><w:rPr/><w:t xml:space="preserve"></w:t></w:r></w:p><w:p><w:pPr><w:jc w:val="both"/></w:pPr><w:r><w:rPr/><w:t xml:space="preserve">3. 无根据的主张：文章中提到外泌体可以通过分泌一些特定的生物活性分子来调节肿瘤进展和转移，并参与骨肉瘤中的药物抗性。然而，文章没有提供足够的实验证据来支持这一主张，仅仅是基于其他类似研究的推测。</w:t></w:r></w:p><w:p><w:pPr><w:jc w:val="both"/></w:pPr><w:r><w:rPr/><w:t xml:space="preserve"></w:t></w:r></w:p><w:p><w:pPr><w:jc w:val="both"/></w:pPr><w:r><w:rPr/><w:t xml:space="preserve">4. 缺失的考虑点：文章没有讨论其他可能影响骨肉瘤细胞顺铂耐药的因素，如细胞内信号通路、肿瘤微环境等。这些因素可能对骨肉瘤细胞的顺铂耐药起到重要作用，但在文章中被忽略了。</w:t></w:r></w:p><w:p><w:pPr><w:jc w:val="both"/></w:pPr><w:r><w:rPr/><w:t xml:space="preserve"></w:t></w:r></w:p><w:p><w:pPr><w:jc w:val="both"/></w:pPr><w:r><w:rPr/><w:t xml:space="preserve">5. 所提出主张的缺失证据：文章提出外泌体传递CTCF调控IGF2-AS/miR-579-3p/MSH6轴介导自噬信号通路促进骨肉瘤细胞顺铂耐药的机制，但没有提供足够的实验证据来支持这一主张。缺乏实验证据使得读者难以确定该机制是否真实存在。</w:t></w:r></w:p><w:p><w:pPr><w:jc w:val="both"/></w:pPr><w:r><w:rPr/><w:t xml:space="preserve"></w:t></w:r></w:p><w:p><w:pPr><w:jc w:val="both"/></w:pPr><w:r><w:rPr/><w:t xml:space="preserve">6. 未探索的反驳：文章没有探讨其他可能解释骨肉瘤细胞顺铂耐药的机制，并未对已有研究结果进行反驳或讨论。这种未探索其他观点和反驳可能导致读者对问题的理解不全面。</w:t></w:r></w:p><w:p><w:pPr><w:jc w:val="both"/></w:pPr><w:r><w:rPr/><w:t xml:space="preserve"></w:t></w:r></w:p><w:p><w:pPr><w:jc w:val="both"/></w:pPr><w:r><w:rPr/><w:t xml:space="preserve">7. 宣传内容：文章中使用了一些宣传性语言，如“重要临床意义”、“研究价值”，这可能会给读者带来误导，并使他们过分关注该研究结果的积极方面。</w:t></w:r></w:p><w:p><w:pPr><w:jc w:val="both"/></w:pPr><w:r><w:rPr/><w:t xml:space="preserve"></w:t></w:r></w:p><w:p><w:pPr><w:jc w:val="both"/></w:pPr><w:r><w:rPr/><w:t xml:space="preserve">8. 偏袒：文章没有平等地呈现双方观点，只关注了外泌体在骨肉瘤细胞顺铂耐药中的作用，而忽略了其他可能的因素。这种偏袒可能导致读者对问题的理解不全面。</w:t></w:r></w:p><w:p><w:pPr><w:jc w:val="both"/></w:pPr><w:r><w:rPr/><w:t xml:space="preserve"></w:t></w:r></w:p><w:p><w:pPr><w:jc w:val="both"/></w:pPr><w:r><w:rPr/><w:t xml:space="preserve">9. 未注意到可能的风险：文章没有讨论该研究结果可能带来的潜在风险和副作用。这种缺乏对潜在风险的关注可能使读者对该研究结果过于乐观。</w:t></w:r></w:p><w:p><w:pPr><w:jc w:val="both"/></w:pPr><w:r><w:rPr/><w:t xml:space="preserve"></w:t></w:r></w:p><w:p><w:pPr><w:jc w:val="both"/></w:pPr><w:r><w:rPr/><w:t xml:space="preserve">总体而言，上述文章存在一些问题，包括潜在偏见、片面报道、无根据的主张、缺失的考虑点、所提出主张的缺失证据、未探索的反驳、宣传内容和偏袒等。读者应该保持批判思维，并结合其他相关研究来全面评估该研究结果的可靠性和适用性。</w:t></w:r></w:p><w:p><w:pPr><w:pStyle w:val="Heading1"/></w:pPr><w:bookmarkStart w:id="5" w:name="_Toc5"/><w:r><w:t>Topics for further research:</w:t></w:r><w:bookmarkEnd w:id="5"/></w:p><w:p><w:pPr><w:spacing w:after="0"/><w:numPr><w:ilvl w:val="0"/><w:numId w:val="2"/></w:numPr></w:pPr><w:r><w:rPr/><w:t xml:space="preserve">作者背景和潜在利益冲突
</w:t></w:r></w:p><w:p><w:pPr><w:spacing w:after="0"/><w:numPr><w:ilvl w:val="0"/><w:numId w:val="2"/></w:numPr></w:pPr><w:r><w:rPr/><w:t xml:space="preserve">其他可能影响骨肉瘤细胞顺铂耐药的因素
</w:t></w:r></w:p><w:p><w:pPr><w:spacing w:after="0"/><w:numPr><w:ilvl w:val="0"/><w:numId w:val="2"/></w:numPr></w:pPr><w:r><w:rPr/><w:t xml:space="preserve">外泌体调节肿瘤进展和转移的实验证据
</w:t></w:r></w:p><w:p><w:pPr><w:spacing w:after="0"/><w:numPr><w:ilvl w:val="0"/><w:numId w:val="2"/></w:numPr></w:pPr><w:r><w:rPr/><w:t xml:space="preserve">细胞内信号通路和肿瘤微环境对顺铂耐药的影响
</w:t></w:r></w:p><w:p><w:pPr><w:spacing w:after="0"/><w:numPr><w:ilvl w:val="0"/><w:numId w:val="2"/></w:numPr></w:pPr><w:r><w:rPr/><w:t xml:space="preserve">外泌体传递CTCF调控IGF2-AS/miR-579-3p/MSH6轴的实验证据
</w:t></w:r></w:p><w:p><w:pPr><w:spacing w:after="0"/><w:numPr><w:ilvl w:val="0"/><w:numId w:val="2"/></w:numPr></w:pPr><w:r><w:rPr/><w:t xml:space="preserve">其他可能解释骨肉瘤细胞顺铂耐药的机制和已有研究结果的反驳
</w:t></w:r></w:p><w:p><w:pPr><w:spacing w:after="0"/><w:numPr><w:ilvl w:val="0"/><w:numId w:val="2"/></w:numPr></w:pPr><w:r><w:rPr/><w:t xml:space="preserve">研究结果的潜在风险和副作用
</w:t></w:r></w:p><w:p><w:pPr><w:numPr><w:ilvl w:val="0"/><w:numId w:val="2"/></w:numPr></w:pPr><w:r><w:rPr/><w:t xml:space="preserve">平等呈现双方观点和全面评估研究结果的可靠性和适用性。</w:t></w:r></w:p><w:p><w:pPr><w:pStyle w:val="Heading1"/></w:pPr><w:bookmarkStart w:id="6" w:name="_Toc6"/><w:r><w:t>Report location:</w:t></w:r><w:bookmarkEnd w:id="6"/></w:p><w:p><w:hyperlink r:id="rId8" w:history="1"><w:r><w:rPr><w:color w:val="2980b9"/><w:u w:val="single"/></w:rPr><w:t xml:space="preserve">https://www.fullpicture.app/item/0d9a926212eb7834854909de06ce987c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5EC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7WN1SO36whFuPQ0yKi4pXSQlJ_W8wBD9JRPlAs_d8B-wdSdGU-HYvyS2eEHh-KrSjl8DF5H8OeZj8q7aPszG5&amp;uniplatform=NZKPT" TargetMode="External"/><Relationship Id="rId8" Type="http://schemas.openxmlformats.org/officeDocument/2006/relationships/hyperlink" Target="https://www.fullpicture.app/item/0d9a926212eb7834854909de06ce98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2023-12-17T23:19:09+01:00</dcterms:created>
  <dcterms:modified xsi:type="dcterms:W3CDTF">2023-12-17T23:19:09+01:00</dcterms:modified>
</cp:coreProperties>
</file>

<file path=docProps/custom.xml><?xml version="1.0" encoding="utf-8"?>
<Properties xmlns="http://schemas.openxmlformats.org/officeDocument/2006/custom-properties" xmlns:vt="http://schemas.openxmlformats.org/officeDocument/2006/docPropsVTypes"/>
</file>