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Evolving paradigms for repair of tissues by adult stem/progenitor cells (MSCs) - PMC</w:t>
      </w:r>
      <w:br/>
      <w:hyperlink r:id="rId7" w:history="1">
        <w:r>
          <w:rPr>
            <w:color w:val="2980b9"/>
            <w:u w:val="single"/>
          </w:rPr>
          <w:t xml:space="preserve">https://www.ncbi.nlm.nih.gov/pmc/articles/PMC3489272/</w:t>
        </w:r>
      </w:hyperlink>
    </w:p>
    <w:p>
      <w:pPr>
        <w:pStyle w:val="Heading1"/>
      </w:pPr>
      <w:bookmarkStart w:id="2" w:name="_Toc2"/>
      <w:r>
        <w:t>Article summary:</w:t>
      </w:r>
      <w:bookmarkEnd w:id="2"/>
    </w:p>
    <w:p>
      <w:pPr>
        <w:jc w:val="both"/>
      </w:pPr>
      <w:r>
        <w:rPr/>
        <w:t xml:space="preserve">1. Adult stem/progenitor cells (MSCs) have been used to repair tissues, with research showing that they can differentiate into various cell types and promote tissue regeneration.</w:t>
      </w:r>
    </w:p>
    <w:p>
      <w:pPr>
        <w:jc w:val="both"/>
      </w:pPr>
      <w:r>
        <w:rPr/>
        <w:t xml:space="preserve">2. Studies have shown that MSCs can be used to treat a variety of conditions, including osteogenesis imperfecta, cardiovascular diseases, spinal cord injury, and diabetes.</w:t>
      </w:r>
    </w:p>
    <w:p>
      <w:pPr>
        <w:jc w:val="both"/>
      </w:pPr>
      <w:r>
        <w:rPr/>
        <w:t xml:space="preserve">3. The article discusses the potential risks associated with using MSCs for tissue repair, such as the risk of tumor formation and genomic instability.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“Evolving paradigms for repair of tissues by adult stem/progenitor cells (MSCs)” is an overview of the use of adult stem/progenitor cells (MSCs) for tissue repair. The article provides a comprehensive review of the literature on this topic and presents evidence from numerous studies demonstrating the potential benefits of using MSCs for tissue repair. However, there are some potential biases in the article that should be noted. </w:t>
      </w:r>
    </w:p>
    <w:p>
      <w:pPr>
        <w:jc w:val="both"/>
      </w:pPr>
      <w:r>
        <w:rPr/>
        <w:t xml:space="preserve">First, the article does not provide an equal representation of both sides of the argument regarding the use of MSCs for tissue repair. While it does discuss some potential risks associated with using MSCs, such as tumor formation and genomic instability, it does not provide an in-depth discussion or analysis of these risks or explore any counterarguments to their use. Additionally, while it mentions some possible side effects associated with using MSCs for tissue repair, such as immunological rejection or inflammation at the site of injection, it does not provide any evidence to support these claims or discuss any strategies to mitigate these risks. </w:t>
      </w:r>
    </w:p>
    <w:p>
      <w:pPr>
        <w:jc w:val="both"/>
      </w:pPr>
      <w:r>
        <w:rPr/>
        <w:t xml:space="preserve">Furthermore, while the article provides a comprehensive review of existing literature on this topic and cites numerous studies demonstrating its potential benefits, it does not mention any studies that may have found negative results or failed to demonstrate efficacy when using MSCs for tissue repair. This could lead readers to believe that all studies conducted on this topic have yielded positive results when in fact this may not be true. </w:t>
      </w:r>
    </w:p>
    <w:p>
      <w:pPr>
        <w:jc w:val="both"/>
      </w:pPr>
      <w:r>
        <w:rPr/>
        <w:t xml:space="preserve">Finally, while the article is written in an objective manner and provides a comprehensive overview of existing literature on this topic, it could be argued that it has a promotional tone due to its focus on highlighting only positive results from studies conducted on this topic rather than providing an unbiased overview that includes both positive and negative findings from research conducted on this subject matter. </w:t>
      </w:r>
    </w:p>
    <w:p>
      <w:pPr>
        <w:jc w:val="both"/>
      </w:pPr>
      <w:r>
        <w:rPr/>
        <w:t xml:space="preserve">In conclusion, while “Evolving paradigms for repair</w:t>
      </w:r>
    </w:p>
    <w:p>
      <w:pPr>
        <w:pStyle w:val="Heading1"/>
      </w:pPr>
      <w:bookmarkStart w:id="5" w:name="_Toc5"/>
      <w:r>
        <w:t>Topics for further research:</w:t>
      </w:r>
      <w:bookmarkEnd w:id="5"/>
    </w:p>
    <w:p>
      <w:pPr>
        <w:spacing w:after="0"/>
        <w:numPr>
          <w:ilvl w:val="0"/>
          <w:numId w:val="2"/>
        </w:numPr>
      </w:pPr>
      <w:r>
        <w:rPr/>
        <w:t xml:space="preserve">MSCs and tumor formation</w:t>
      </w:r>
    </w:p>
    <w:p>
      <w:pPr>
        <w:spacing w:after="0"/>
        <w:numPr>
          <w:ilvl w:val="0"/>
          <w:numId w:val="2"/>
        </w:numPr>
      </w:pPr>
      <w:r>
        <w:rPr/>
        <w:t xml:space="preserve">Immunological rejection of MSCs</w:t>
      </w:r>
    </w:p>
    <w:p>
      <w:pPr>
        <w:spacing w:after="0"/>
        <w:numPr>
          <w:ilvl w:val="0"/>
          <w:numId w:val="2"/>
        </w:numPr>
      </w:pPr>
      <w:r>
        <w:rPr/>
        <w:t xml:space="preserve">Inflammation caused by MSCs</w:t>
      </w:r>
    </w:p>
    <w:p>
      <w:pPr>
        <w:spacing w:after="0"/>
        <w:numPr>
          <w:ilvl w:val="0"/>
          <w:numId w:val="2"/>
        </w:numPr>
      </w:pPr>
      <w:r>
        <w:rPr/>
        <w:t xml:space="preserve">Strategies to mitigate MSCs risks</w:t>
      </w:r>
    </w:p>
    <w:p>
      <w:pPr>
        <w:spacing w:after="0"/>
        <w:numPr>
          <w:ilvl w:val="0"/>
          <w:numId w:val="2"/>
        </w:numPr>
      </w:pPr>
      <w:r>
        <w:rPr/>
        <w:t xml:space="preserve">Negative results of MSCs studies</w:t>
      </w:r>
    </w:p>
    <w:p>
      <w:pPr>
        <w:numPr>
          <w:ilvl w:val="0"/>
          <w:numId w:val="2"/>
        </w:numPr>
      </w:pPr>
      <w:r>
        <w:rPr/>
        <w:t xml:space="preserve">Ethical considerations of MSCs use</w:t>
      </w:r>
    </w:p>
    <w:p>
      <w:pPr>
        <w:pStyle w:val="Heading1"/>
      </w:pPr>
      <w:bookmarkStart w:id="6" w:name="_Toc6"/>
      <w:r>
        <w:t>Report location:</w:t>
      </w:r>
      <w:bookmarkEnd w:id="6"/>
    </w:p>
    <w:p>
      <w:hyperlink r:id="rId8" w:history="1">
        <w:r>
          <w:rPr>
            <w:color w:val="2980b9"/>
            <w:u w:val="single"/>
          </w:rPr>
          <w:t xml:space="preserve">https://www.fullpicture.app/item/0da39ee68f021ecf8414048d96929cf8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26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489272/" TargetMode="External"/><Relationship Id="rId8" Type="http://schemas.openxmlformats.org/officeDocument/2006/relationships/hyperlink" Target="https://www.fullpicture.app/item/0da39ee68f021ecf8414048d96929c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2023-02-23T02:15:02+01:00</dcterms:created>
  <dcterms:modified xsi:type="dcterms:W3CDTF">2023-02-23T02:15:02+01:00</dcterms:modified>
</cp:coreProperties>
</file>

<file path=docProps/custom.xml><?xml version="1.0" encoding="utf-8"?>
<Properties xmlns="http://schemas.openxmlformats.org/officeDocument/2006/custom-properties" xmlns:vt="http://schemas.openxmlformats.org/officeDocument/2006/docPropsVTypes"/>
</file>