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and systemic lupus erythematosus genetics: A balance between autoimmune disease risk and protection against infection - PMC</w:t>
      </w:r>
      <w:br/>
      <w:hyperlink r:id="rId7" w:history="1">
        <w:r>
          <w:rPr>
            <w:color w:val="2980b9"/>
            <w:u w:val="single"/>
          </w:rPr>
          <w:t xml:space="preserve">https://www.ncbi.nlm.nih.gov/pmc/articles/PMC9632821/</w:t>
        </w:r>
      </w:hyperlink>
    </w:p>
    <w:p>
      <w:pPr>
        <w:pStyle w:val="Heading1"/>
      </w:pPr>
      <w:bookmarkStart w:id="2" w:name="_Toc2"/>
      <w:r>
        <w:t>Article summary:</w:t>
      </w:r>
      <w:bookmarkEnd w:id="2"/>
    </w:p>
    <w:p>
      <w:pPr>
        <w:jc w:val="both"/>
      </w:pPr>
      <w:r>
        <w:rPr/>
        <w:t xml:space="preserve">1. Genome-wide association studies have shown that there is a genetic component to severe COVID-19.</w:t>
      </w:r>
    </w:p>
    <w:p>
      <w:pPr>
        <w:jc w:val="both"/>
      </w:pPr>
      <w:r>
        <w:rPr/>
        <w:t xml:space="preserve">2. A comparison between the genetics of severe COVID-19 and autoimmune disease (AID) was conducted, with systemic lupus erythematosus (SLE) chosen as the focus.</w:t>
      </w:r>
    </w:p>
    <w:p>
      <w:pPr>
        <w:jc w:val="both"/>
      </w:pPr>
      <w:r>
        <w:rPr/>
        <w:t xml:space="preserve">3. Several loci were identified that had alleles that were risk for both diseases and some of which were risk for severe COVID-19 yet protective for SLE.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“COVID-19 and systemic lupus erythematosus genetics: A balance between autoimmune disease risk and protection against infection” is a well written and comprehensive review of the current research on the genetic components of both COVID-19 and SLE. The authors provide an in depth analysis of the data from multiple sources, including genome wide association studies, meta analyses, local genetic correlation analysis, fine mapping using stepwise regression, functional annotation, etc., to identify shared associated loci between the two traits. The authors also provide insight into the biological processes involved in these shared associations by discussing genes such as TYK2 and CLEC1A which are involved in interferon production and cell signaling respectively. </w:t>
      </w:r>
    </w:p>
    <w:p>
      <w:pPr>
        <w:jc w:val="both"/>
      </w:pPr>
      <w:r>
        <w:rPr/>
        <w:t xml:space="preserve">The article appears to be unbiased in its reporting of the data, presenting both sides equally without any promotional content or partiality towards either side. The authors also note possible risks associated with their findings such as alleles that are risk for both diseases or those that are protective against one but not the other. Furthermore, all claims made by the authors are supported by evidence from their research or other sources cited throughout the article. </w:t>
      </w:r>
    </w:p>
    <w:p>
      <w:pPr>
        <w:jc w:val="both"/>
      </w:pPr>
      <w:r>
        <w:rPr/>
        <w:t xml:space="preserve">In terms of reliability and trustworthiness, this article appears to be reliable due to its comprehensive coverage of relevant topics related to its subject matter as well as its use of multiple sources to support its claims. Additionally, all authors involved in this study appear to have expertise in their respective fields which further adds credibility to this article’s findings.</w:t>
      </w:r>
    </w:p>
    <w:p>
      <w:pPr>
        <w:pStyle w:val="Heading1"/>
      </w:pPr>
      <w:bookmarkStart w:id="5" w:name="_Toc5"/>
      <w:r>
        <w:t>Topics for further research:</w:t>
      </w:r>
      <w:bookmarkEnd w:id="5"/>
    </w:p>
    <w:p>
      <w:pPr>
        <w:spacing w:after="0"/>
        <w:numPr>
          <w:ilvl w:val="0"/>
          <w:numId w:val="2"/>
        </w:numPr>
      </w:pPr>
      <w:r>
        <w:rPr/>
        <w:t xml:space="preserve">SLE and COVID-19 epidemiology</w:t>
      </w:r>
    </w:p>
    <w:p>
      <w:pPr>
        <w:spacing w:after="0"/>
        <w:numPr>
          <w:ilvl w:val="0"/>
          <w:numId w:val="2"/>
        </w:numPr>
      </w:pPr>
      <w:r>
        <w:rPr/>
        <w:t xml:space="preserve">TYK2 and CLEC1A gene expression</w:t>
      </w:r>
    </w:p>
    <w:p>
      <w:pPr>
        <w:spacing w:after="0"/>
        <w:numPr>
          <w:ilvl w:val="0"/>
          <w:numId w:val="2"/>
        </w:numPr>
      </w:pPr>
      <w:r>
        <w:rPr/>
        <w:t xml:space="preserve">Interferon production and cell signaling</w:t>
      </w:r>
    </w:p>
    <w:p>
      <w:pPr>
        <w:spacing w:after="0"/>
        <w:numPr>
          <w:ilvl w:val="0"/>
          <w:numId w:val="2"/>
        </w:numPr>
      </w:pPr>
      <w:r>
        <w:rPr/>
        <w:t xml:space="preserve">Genome-wide association studies</w:t>
      </w:r>
    </w:p>
    <w:p>
      <w:pPr>
        <w:spacing w:after="0"/>
        <w:numPr>
          <w:ilvl w:val="0"/>
          <w:numId w:val="2"/>
        </w:numPr>
      </w:pPr>
      <w:r>
        <w:rPr/>
        <w:t xml:space="preserve">Meta-analyses and local genetic correlation analysis</w:t>
      </w:r>
    </w:p>
    <w:p>
      <w:pPr>
        <w:numPr>
          <w:ilvl w:val="0"/>
          <w:numId w:val="2"/>
        </w:numPr>
      </w:pPr>
      <w:r>
        <w:rPr/>
        <w:t xml:space="preserve">Functional annotation of associated loci</w:t>
      </w:r>
    </w:p>
    <w:p>
      <w:pPr>
        <w:pStyle w:val="Heading1"/>
      </w:pPr>
      <w:bookmarkStart w:id="6" w:name="_Toc6"/>
      <w:r>
        <w:t>Report location:</w:t>
      </w:r>
      <w:bookmarkEnd w:id="6"/>
    </w:p>
    <w:p>
      <w:hyperlink r:id="rId8" w:history="1">
        <w:r>
          <w:rPr>
            <w:color w:val="2980b9"/>
            <w:u w:val="single"/>
          </w:rPr>
          <w:t xml:space="preserve">https://www.fullpicture.app/item/0db6fec29af09d9b0daee7e9162e4cad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7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32821/" TargetMode="External"/><Relationship Id="rId8" Type="http://schemas.openxmlformats.org/officeDocument/2006/relationships/hyperlink" Target="https://www.fullpicture.app/item/0db6fec29af09d9b0daee7e9162e4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2023-02-23T23:31:48+01:00</dcterms:created>
  <dcterms:modified xsi:type="dcterms:W3CDTF">2023-02-23T23:31:48+01:00</dcterms:modified>
</cp:coreProperties>
</file>

<file path=docProps/custom.xml><?xml version="1.0" encoding="utf-8"?>
<Properties xmlns="http://schemas.openxmlformats.org/officeDocument/2006/custom-properties" xmlns:vt="http://schemas.openxmlformats.org/officeDocument/2006/docPropsVTypes"/>
</file>