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India Stock Market: Adani Shares Rout Pauses as Investors Await Raft of Earnings - Bloomberg</w:t>
      </w:r>
      <w:br/>
      <w:hyperlink r:id="rId7" w:history="1">
        <w:r>
          <w:rPr>
            <w:color w:val="2980b9"/>
            <w:u w:val="single"/>
          </w:rPr>
          <w:t xml:space="preserve">https://www.bloomberg.com/news/articles/2023-02-07/adani-stocks-trade-mixed-as-investors-await-slew-of-earnings?srnd=premium-asia</w:t>
        </w:r>
      </w:hyperlink>
    </w:p>
    <w:p>
      <w:pPr>
        <w:pStyle w:val="Heading1"/>
      </w:pPr>
      <w:bookmarkStart w:id="2" w:name="_Toc2"/>
      <w:r>
        <w:t>Article summary:</w:t>
      </w:r>
      <w:bookmarkEnd w:id="2"/>
    </w:p>
    <w:p>
      <w:pPr>
        <w:jc w:val="both"/>
      </w:pPr>
      <w:r>
        <w:rPr/>
        <w:t xml:space="preserve">1. Adani Enterprises Ltd. surged, leading gains in the group’s stocks after the conglomerate’s founders pre-paid some debt and traders covered short positions.</w:t>
      </w:r>
    </w:p>
    <w:p>
      <w:pPr>
        <w:jc w:val="both"/>
      </w:pPr>
      <w:r>
        <w:rPr/>
        <w:t xml:space="preserve">2. Gautam Adani and his family prepaid $1.11 billion worth of debt in a bid to calm a selloff that sparked fears of a contagion across India’s economy and markets.</w:t>
      </w:r>
    </w:p>
    <w:p>
      <w:pPr>
        <w:jc w:val="both"/>
      </w:pPr>
      <w:r>
        <w:rPr/>
        <w:t xml:space="preserve">3. Adani Ports &amp; Special Economic Zone Ltd., Adani Green Energy Ltd., Ambuja Cements Ltd., New Delhi Television Ltd., and Adani Transmission Ltd. all reported earnings on Tuesday, giving investors a chance to assess their financial health.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an accurate overview of the current situation with regards to the Adani Group's stocks and earnings reports. The article does not appear to be biased or one-sided, as it presents both sides of the story - Hindenburg Research's allegations against the group, as well as Adani's rebuttal of these claims - fairly and objectively. Furthermore, it provides evidence for its claims by citing sources such as Bloomberg Intelligence and HDFC Securities Ltd., which adds credibility to its reporting. </w:t>
      </w:r>
    </w:p>
    <w:p>
      <w:pPr>
        <w:jc w:val="both"/>
      </w:pPr>
      <w:r>
        <w:rPr/>
        <w:t xml:space="preserve">However, there are some points that could be improved upon in terms of trustworthiness and reliability. For example, while the article does provide an explanation of who Adani is and what Hindenburg's allegations are, it does not explore any counterarguments or present any other perspectives on these issues that may exist outside of those presented by Hindenburg Research or Adani itself. Additionally, while the article does mention potential risks associated with investing in Adani Group stocks (such as their bonds falling into distressed territory), it does not provide any further information on how investors can mitigate these risks or protect themselves from potential losses due to market volatility or other factors related to investing in these stocks. </w:t>
      </w:r>
    </w:p>
    <w:p>
      <w:pPr>
        <w:jc w:val="both"/>
      </w:pPr>
      <w:r>
        <w:rPr/>
        <w:t xml:space="preserve">In conclusion, while this article is generally reliable in terms of providing an accurate overview of the current situation with regards to the Adani Group's stocks and earnings reports, there are still some areas where more information could be provided in order to make it more trustworthy and reliable for readers seeking a comprehensive understanding of this issue.</w:t>
      </w:r>
    </w:p>
    <w:p>
      <w:pPr>
        <w:pStyle w:val="Heading1"/>
      </w:pPr>
      <w:bookmarkStart w:id="5" w:name="_Toc5"/>
      <w:r>
        <w:t>Topics for further research:</w:t>
      </w:r>
      <w:bookmarkEnd w:id="5"/>
    </w:p>
    <w:p>
      <w:pPr>
        <w:spacing w:after="0"/>
        <w:numPr>
          <w:ilvl w:val="0"/>
          <w:numId w:val="2"/>
        </w:numPr>
      </w:pPr>
      <w:r>
        <w:rPr/>
        <w:t xml:space="preserve">Adani Group stock market performance</w:t>
      </w:r>
    </w:p>
    <w:p>
      <w:pPr>
        <w:spacing w:after="0"/>
        <w:numPr>
          <w:ilvl w:val="0"/>
          <w:numId w:val="2"/>
        </w:numPr>
      </w:pPr>
      <w:r>
        <w:rPr/>
        <w:t xml:space="preserve">Adani Group financial reports</w:t>
      </w:r>
    </w:p>
    <w:p>
      <w:pPr>
        <w:spacing w:after="0"/>
        <w:numPr>
          <w:ilvl w:val="0"/>
          <w:numId w:val="2"/>
        </w:numPr>
      </w:pPr>
      <w:r>
        <w:rPr/>
        <w:t xml:space="preserve">Hindenburg Research allegations against Adani</w:t>
      </w:r>
    </w:p>
    <w:p>
      <w:pPr>
        <w:spacing w:after="0"/>
        <w:numPr>
          <w:ilvl w:val="0"/>
          <w:numId w:val="2"/>
        </w:numPr>
      </w:pPr>
      <w:r>
        <w:rPr/>
        <w:t xml:space="preserve">Adani Group investor risks</w:t>
      </w:r>
    </w:p>
    <w:p>
      <w:pPr>
        <w:spacing w:after="0"/>
        <w:numPr>
          <w:ilvl w:val="0"/>
          <w:numId w:val="2"/>
        </w:numPr>
      </w:pPr>
      <w:r>
        <w:rPr/>
        <w:t xml:space="preserve">Adani Group bond ratings</w:t>
      </w:r>
    </w:p>
    <w:p>
      <w:pPr>
        <w:numPr>
          <w:ilvl w:val="0"/>
          <w:numId w:val="2"/>
        </w:numPr>
      </w:pPr>
      <w:r>
        <w:rPr/>
        <w:t xml:space="preserve">Mitigating risks of investing in Adani Group stocks</w:t>
      </w:r>
    </w:p>
    <w:p>
      <w:pPr>
        <w:pStyle w:val="Heading1"/>
      </w:pPr>
      <w:bookmarkStart w:id="6" w:name="_Toc6"/>
      <w:r>
        <w:t>Report location:</w:t>
      </w:r>
      <w:bookmarkEnd w:id="6"/>
    </w:p>
    <w:p>
      <w:hyperlink r:id="rId8" w:history="1">
        <w:r>
          <w:rPr>
            <w:color w:val="2980b9"/>
            <w:u w:val="single"/>
          </w:rPr>
          <w:t xml:space="preserve">https://www.fullpicture.app/item/0dc0ed91726bbd5c4321e65a624d35d6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7D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news/articles/2023-02-07/adani-stocks-trade-mixed-as-investors-await-slew-of-earnings?srnd=premium-asia" TargetMode="External"/><Relationship Id="rId8" Type="http://schemas.openxmlformats.org/officeDocument/2006/relationships/hyperlink" Target="https://www.fullpicture.app/item/0dc0ed91726bbd5c4321e65a624d35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2023-02-27T11:55:45+01:00</dcterms:created>
  <dcterms:modified xsi:type="dcterms:W3CDTF">2023-02-27T11:55:45+01:00</dcterms:modified>
</cp:coreProperties>
</file>

<file path=docProps/custom.xml><?xml version="1.0" encoding="utf-8"?>
<Properties xmlns="http://schemas.openxmlformats.org/officeDocument/2006/custom-properties" xmlns:vt="http://schemas.openxmlformats.org/officeDocument/2006/docPropsVTypes"/>
</file>