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Mediator complex subunit MED25 physically interacts with DST to regulate spikelet number in rice - Lin - 2022 - Journal of Integrative Plant Biology - Wiley Online Library</w:t>
      </w:r>
      <w:br/>
      <w:hyperlink r:id="rId7" w:history="1">
        <w:r>
          <w:rPr>
            <w:color w:val="2980b9"/>
            <w:u w:val="single"/>
          </w:rPr>
          <w:t xml:space="preserve">https://onlinelibrary.wiley.com/doi/10.1111/jipb.13238</w:t>
        </w:r>
      </w:hyperlink>
    </w:p>
    <w:p>
      <w:pPr>
        <w:pStyle w:val="Heading1"/>
      </w:pPr>
      <w:bookmarkStart w:id="2" w:name="_Toc2"/>
      <w:r>
        <w:t>Article summary:</w:t>
      </w:r>
      <w:bookmarkEnd w:id="2"/>
    </w:p>
    <w:p>
      <w:pPr>
        <w:jc w:val="both"/>
      </w:pPr>
      <w:r>
        <w:rPr/>
        <w:t xml:space="preserve">1. Rice is an important food crop that nourishes more than half of the global population, and improving grain yield is a major objective of rice breeding programs.</w:t>
      </w:r>
    </w:p>
    <w:p>
      <w:pPr>
        <w:jc w:val="both"/>
      </w:pPr>
      <w:r>
        <w:rPr/>
        <w:t xml:space="preserve">2. Cytokinin levels play an important role in controlling the activity of the meristem of inflorescence, which determines the branching of the panicle and number of spikelets per panicle.</w:t>
      </w:r>
    </w:p>
    <w:p>
      <w:pPr>
        <w:jc w:val="both"/>
      </w:pPr>
      <w:r>
        <w:rPr/>
        <w:t xml:space="preserve">3. The DST transcription factor controls inflorescence meristem activity by directly binding to the OsCKX2 promoter and inducing its expression; Mediator subunit 25 (MED25) interacts with DST to regulate spikelet number in rice.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cytokinin levels affect spikelet formation in rice, as well as how Mediator subunit 25 (MED25) interacts with DST to regulate this process. The article is well-researched and provides evidence for its claims, such as citing previous research on MYC2-directed transcriptional regulation in jasmonate (JA)-signaled defense responses, interactions between transcription factors and Pol II, and other signaling pathways and plant responses. Additionally, it includes references to relevant studies that support its claims. </w:t>
      </w:r>
    </w:p>
    <w:p>
      <w:pPr>
        <w:jc w:val="both"/>
      </w:pPr>
      <w:r>
        <w:rPr/>
        <w:t xml:space="preserve">However, there are some potential biases present in the article that should be noted. For example, it does not explore any counterarguments or present both sides equally when discussing the effects of cytokinin levels on spikelet formation in rice. Additionally, it does not mention any possible risks associated with manipulating these levels or discuss any potential unintended consequences that could arise from doing so. Furthermore, while it cites relevant studies to support its claims, it does not provide any evidence for some of its assertions or explain why certain conclusions were drawn from those studies. </w:t>
      </w:r>
    </w:p>
    <w:p>
      <w:pPr>
        <w:jc w:val="both"/>
      </w:pPr>
      <w:r>
        <w:rPr/>
        <w:t xml:space="preserve">In conclusion, while this article provides a comprehensive overview of how cytokinin levels affect spikelet formation in rice and how MED25 interacts with DST to regulate this process, there are some potential biases present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cytokinin levels and plant defense responses</w:t>
      </w:r>
    </w:p>
    <w:p>
      <w:pPr>
        <w:spacing w:after="0"/>
        <w:numPr>
          <w:ilvl w:val="0"/>
          <w:numId w:val="2"/>
        </w:numPr>
      </w:pPr>
      <w:r>
        <w:rPr/>
        <w:t xml:space="preserve">risks associated with manipulating cytokinin levels</w:t>
      </w:r>
    </w:p>
    <w:p>
      <w:pPr>
        <w:spacing w:after="0"/>
        <w:numPr>
          <w:ilvl w:val="0"/>
          <w:numId w:val="2"/>
        </w:numPr>
      </w:pPr>
      <w:r>
        <w:rPr/>
        <w:t xml:space="preserve">unintended consequences of manipulating cytokinin levels</w:t>
      </w:r>
    </w:p>
    <w:p>
      <w:pPr>
        <w:spacing w:after="0"/>
        <w:numPr>
          <w:ilvl w:val="0"/>
          <w:numId w:val="2"/>
        </w:numPr>
      </w:pPr>
      <w:r>
        <w:rPr/>
        <w:t xml:space="preserve">MYC2-directed transcriptional regulation</w:t>
      </w:r>
    </w:p>
    <w:p>
      <w:pPr>
        <w:spacing w:after="0"/>
        <w:numPr>
          <w:ilvl w:val="0"/>
          <w:numId w:val="2"/>
        </w:numPr>
      </w:pPr>
      <w:r>
        <w:rPr/>
        <w:t xml:space="preserve">interactions between transcription factors and Pol II</w:t>
      </w:r>
    </w:p>
    <w:p>
      <w:pPr>
        <w:numPr>
          <w:ilvl w:val="0"/>
          <w:numId w:val="2"/>
        </w:numPr>
      </w:pPr>
      <w:r>
        <w:rPr/>
        <w:t xml:space="preserve">signaling pathways and plant responses</w:t>
      </w:r>
    </w:p>
    <w:p>
      <w:pPr>
        <w:pStyle w:val="Heading1"/>
      </w:pPr>
      <w:bookmarkStart w:id="6" w:name="_Toc6"/>
      <w:r>
        <w:t>Report location:</w:t>
      </w:r>
      <w:bookmarkEnd w:id="6"/>
    </w:p>
    <w:p>
      <w:hyperlink r:id="rId8" w:history="1">
        <w:r>
          <w:rPr>
            <w:color w:val="2980b9"/>
            <w:u w:val="single"/>
          </w:rPr>
          <w:t xml:space="preserve">https://www.fullpicture.app/item/0dd1eff5b7177e86bc80cfaf0e89ce28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C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ipb.13238" TargetMode="External"/><Relationship Id="rId8" Type="http://schemas.openxmlformats.org/officeDocument/2006/relationships/hyperlink" Target="https://www.fullpicture.app/item/0dd1eff5b7177e86bc80cfaf0e89c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2023-02-18T13:46:56+01:00</dcterms:created>
  <dcterms:modified xsi:type="dcterms:W3CDTF">2023-02-18T13:46:56+01:00</dcterms:modified>
</cp:coreProperties>
</file>

<file path=docProps/custom.xml><?xml version="1.0" encoding="utf-8"?>
<Properties xmlns="http://schemas.openxmlformats.org/officeDocument/2006/custom-properties" xmlns:vt="http://schemas.openxmlformats.org/officeDocument/2006/docPropsVTypes"/>
</file>