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origin of negative component of Helmholtz capacitance at electrified Pt(111)/water interface | Science Advances</w:t>
      </w:r>
      <w:br/>
      <w:hyperlink r:id="rId7" w:history="1">
        <w:r>
          <w:rPr>
            <w:color w:val="2980b9"/>
            <w:u w:val="single"/>
          </w:rPr>
          <w:t xml:space="preserve">https://www.science.org/doi/10.1126/sciadv.abb1219?rss=1</w:t>
        </w:r>
      </w:hyperlink>
    </w:p>
    <w:p>
      <w:pPr>
        <w:pStyle w:val="Heading1"/>
      </w:pPr>
      <w:bookmarkStart w:id="2" w:name="_Toc2"/>
      <w:r>
        <w:t>Article summary:</w:t>
      </w:r>
      <w:bookmarkEnd w:id="2"/>
    </w:p>
    <w:p>
      <w:pPr>
        <w:jc w:val="both"/>
      </w:pPr>
      <w:r>
        <w:rPr/>
        <w:t xml:space="preserve">1. This article discusses the molecular origin of the negative component of Helmholtz capacitance at electrified Pt(111)/water interfaces.</w:t>
      </w:r>
    </w:p>
    <w:p>
      <w:pPr>
        <w:jc w:val="both"/>
      </w:pPr>
      <w:r>
        <w:rPr/>
        <w:t xml:space="preserve">2. Ab initio molecular dynamics simulations were used to reproduce the bell-shaped differential Helmholtz capacitance and show that the interface water follows the Frumkin adsorption isotherm when varying the electrode potential, leading to a peculiar negative capacitive response.</w:t>
      </w:r>
    </w:p>
    <w:p>
      <w:pPr>
        <w:jc w:val="both"/>
      </w:pPr>
      <w:r>
        <w:rPr/>
        <w:t xml:space="preserve">3. This work provides valuable insight into the structure and capacitance of interface water, which can help understand important processes in electrocatalysis and energy storage in supercapacitors.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molecular origin of the negative component of Helmholtz capacitance at electrified Pt(111)/water interfaces. The authors use state-of-the-art ab initio molecular dynamics simulations to reproduce the bell-shaped differential Helmholtz capacitance and show that the interface water follows the Frumkin adsorption isotherm when varying the electrode potential, leading to a peculiar negative capacitive response. The article is well written and provides a comprehensive overview of this topic, with clear explanations and diagrams for readers to better understand its content. </w:t>
      </w:r>
    </w:p>
    <w:p>
      <w:pPr>
        <w:jc w:val="both"/>
      </w:pPr>
      <w:r>
        <w:rPr/>
        <w:t xml:space="preserve">The article does not appear to be biased or one-sided, as it presents both sides equally and does not make any unsupported claims or omit any points of consideration. It also does not contain any promotional content or partiality towards any particular viewpoint or opinion. Furthermore, possible risks are noted throughout the article, such as those associated with electrocatalysis and energy storage in supercapacitors. </w:t>
      </w:r>
    </w:p>
    <w:p>
      <w:pPr>
        <w:jc w:val="both"/>
      </w:pPr>
      <w:r>
        <w:rPr/>
        <w:t xml:space="preserve">In conclusion, this article appears to be trustworthy and reliable due to its comprehensive coverage of this topic without any bias or unsupported claims.</w:t>
      </w:r>
    </w:p>
    <w:p>
      <w:pPr>
        <w:pStyle w:val="Heading1"/>
      </w:pPr>
      <w:bookmarkStart w:id="5" w:name="_Toc5"/>
      <w:r>
        <w:t>Topics for further research:</w:t>
      </w:r>
      <w:bookmarkEnd w:id="5"/>
    </w:p>
    <w:p>
      <w:pPr>
        <w:spacing w:after="0"/>
        <w:numPr>
          <w:ilvl w:val="0"/>
          <w:numId w:val="2"/>
        </w:numPr>
      </w:pPr>
      <w:r>
        <w:rPr/>
        <w:t xml:space="preserve">Electrocatalysis at Pt(111)/water interfaces</w:t>
      </w:r>
    </w:p>
    <w:p>
      <w:pPr>
        <w:spacing w:after="0"/>
        <w:numPr>
          <w:ilvl w:val="0"/>
          <w:numId w:val="2"/>
        </w:numPr>
      </w:pPr>
      <w:r>
        <w:rPr/>
        <w:t xml:space="preserve">Frumkin adsorption isotherm</w:t>
      </w:r>
    </w:p>
    <w:p>
      <w:pPr>
        <w:spacing w:after="0"/>
        <w:numPr>
          <w:ilvl w:val="0"/>
          <w:numId w:val="2"/>
        </w:numPr>
      </w:pPr>
      <w:r>
        <w:rPr/>
        <w:t xml:space="preserve">Differential Helmholtz capacitance</w:t>
      </w:r>
    </w:p>
    <w:p>
      <w:pPr>
        <w:spacing w:after="0"/>
        <w:numPr>
          <w:ilvl w:val="0"/>
          <w:numId w:val="2"/>
        </w:numPr>
      </w:pPr>
      <w:r>
        <w:rPr/>
        <w:t xml:space="preserve">Molecular origin of negative capacitance</w:t>
      </w:r>
    </w:p>
    <w:p>
      <w:pPr>
        <w:spacing w:after="0"/>
        <w:numPr>
          <w:ilvl w:val="0"/>
          <w:numId w:val="2"/>
        </w:numPr>
      </w:pPr>
      <w:r>
        <w:rPr/>
        <w:t xml:space="preserve">Ab initio molecular dynamics simulations</w:t>
      </w:r>
    </w:p>
    <w:p>
      <w:pPr>
        <w:numPr>
          <w:ilvl w:val="0"/>
          <w:numId w:val="2"/>
        </w:numPr>
      </w:pPr>
      <w:r>
        <w:rPr/>
        <w:t xml:space="preserve">Supercapacitor energy storage</w:t>
      </w:r>
    </w:p>
    <w:p>
      <w:pPr>
        <w:pStyle w:val="Heading1"/>
      </w:pPr>
      <w:bookmarkStart w:id="6" w:name="_Toc6"/>
      <w:r>
        <w:t>Report location:</w:t>
      </w:r>
      <w:bookmarkEnd w:id="6"/>
    </w:p>
    <w:p>
      <w:hyperlink r:id="rId8" w:history="1">
        <w:r>
          <w:rPr>
            <w:color w:val="2980b9"/>
            <w:u w:val="single"/>
          </w:rPr>
          <w:t xml:space="preserve">https://www.fullpicture.app/item/0ddfed9f5007c1d9955b2d8740c524e3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76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b1219?rss=1" TargetMode="External"/><Relationship Id="rId8" Type="http://schemas.openxmlformats.org/officeDocument/2006/relationships/hyperlink" Target="https://www.fullpicture.app/item/0ddfed9f5007c1d9955b2d8740c524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2023-02-27T00:45:26+01:00</dcterms:created>
  <dcterms:modified xsi:type="dcterms:W3CDTF">2023-02-27T00:45:26+01:00</dcterms:modified>
</cp:coreProperties>
</file>

<file path=docProps/custom.xml><?xml version="1.0" encoding="utf-8"?>
<Properties xmlns="http://schemas.openxmlformats.org/officeDocument/2006/custom-properties" xmlns:vt="http://schemas.openxmlformats.org/officeDocument/2006/docPropsVTypes"/>
</file>