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AHCM: Adaptive Huffman Code Mapping for Audio Steganography Based on Psychoacoustic Model | IEEE Journals &amp; Magazine | IEEE Xplore</w:t>
      </w:r>
      <w:br/>
      <w:hyperlink r:id="rId7" w:history="1">
        <w:r>
          <w:rPr>
            <w:color w:val="2980b9"/>
            <w:u w:val="single"/>
          </w:rPr>
          <w:t xml:space="preserve">https://ieeexplore.ieee.org/document/8626153</w:t>
        </w:r>
      </w:hyperlink>
    </w:p>
    <w:p>
      <w:pPr>
        <w:pStyle w:val="Heading1"/>
      </w:pPr>
      <w:bookmarkStart w:id="2" w:name="_Toc2"/>
      <w:r>
        <w:t>Article summary:</w:t>
      </w:r>
      <w:bookmarkEnd w:id="2"/>
    </w:p>
    <w:p>
      <w:pPr>
        <w:jc w:val="both"/>
      </w:pPr>
      <w:r>
        <w:rPr/>
        <w:t xml:space="preserve">1. Audio files are becoming a popular choice for steganographic carriers due to the prevalence of music sharing sites. These sites typically do not modify or transcode uploaded audio files, making them ideal for covert communication using audio steganography techniques.</w:t>
      </w:r>
    </w:p>
    <w:p>
      <w:pPr>
        <w:jc w:val="both"/>
      </w:pPr>
      <w:r>
        <w:rPr/>
        <w:t xml:space="preserve"/>
      </w:r>
    </w:p>
    <w:p>
      <w:pPr>
        <w:jc w:val="both"/>
      </w:pPr>
      <w:r>
        <w:rPr/>
        <w:t xml:space="preserve">2. Hiding data in audio files is more challenging compared to image steganography due to the sensitivity of the human auditory system (HAS). The psychoacoustic model is used to understand how humans perceive sound and can be leveraged in developing adaptive Huffman code mapping for audio steganography.</w:t>
      </w:r>
    </w:p>
    <w:p>
      <w:pPr>
        <w:jc w:val="both"/>
      </w:pPr>
      <w:r>
        <w:rPr/>
        <w:t xml:space="preserve"/>
      </w:r>
    </w:p>
    <w:p>
      <w:pPr>
        <w:jc w:val="both"/>
      </w:pPr>
      <w:r>
        <w:rPr/>
        <w:t xml:space="preserve">3. AHCM (Adaptive Huffman Code Mapping) is proposed as a technique for audio steganography based on the psychoacoustic model. This approach aims to optimize the encoding and decoding process by considering the characteristics of human auditory perception, improving the efficiency and effectiveness of hiding data in audio files.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即将音频隐写术描述为具有“实际应用价值”的技术。这种偏见可能来自于作者对音频隐写术的研究背景和兴趣，导致他们过分强调了该技术的重要性，而忽视了其他可能存在的风险和问题。</w:t>
      </w:r>
    </w:p>
    <w:p>
      <w:pPr>
        <w:jc w:val="both"/>
      </w:pPr>
      <w:r>
        <w:rPr/>
        <w:t xml:space="preserve"/>
      </w:r>
    </w:p>
    <w:p>
      <w:pPr>
        <w:jc w:val="both"/>
      </w:pPr>
      <w:r>
        <w:rPr/>
        <w:t xml:space="preserve">2. 片面报道：文章只关注了音频隐写术作为一种实现秘密通信的工具，并没有探讨其他可能的用途或潜在风险。这种片面报道可能会给读者留下不完整或误导性的印象。</w:t>
      </w:r>
    </w:p>
    <w:p>
      <w:pPr>
        <w:jc w:val="both"/>
      </w:pPr>
      <w:r>
        <w:rPr/>
        <w:t xml:space="preserve"/>
      </w:r>
    </w:p>
    <w:p>
      <w:pPr>
        <w:jc w:val="both"/>
      </w:pPr>
      <w:r>
        <w:rPr/>
        <w:t xml:space="preserve">3. 无根据的主张：文章声称音频隐写术比图像隐写更具挑战性，因为人类听觉系统对音频更敏感。然而，文章并未提供任何支持这一主张的证据或引用相关研究。这种无根据的主张可能会削弱读者对文章内容的信任。</w:t>
      </w:r>
    </w:p>
    <w:p>
      <w:pPr>
        <w:jc w:val="both"/>
      </w:pPr>
      <w:r>
        <w:rPr/>
        <w:t xml:space="preserve"/>
      </w:r>
    </w:p>
    <w:p>
      <w:pPr>
        <w:jc w:val="both"/>
      </w:pPr>
      <w:r>
        <w:rPr/>
        <w:t xml:space="preserve">4. 缺失的考虑点：文章未提及音频隐写术可能带来的潜在风险和滥用情况。例如，恶意用户可以利用音频隐写术传播非法内容或进行网络攻击。这种缺失的考虑点可能导致读者对该技术的理解不完整。</w:t>
      </w:r>
    </w:p>
    <w:p>
      <w:pPr>
        <w:jc w:val="both"/>
      </w:pPr>
      <w:r>
        <w:rPr/>
        <w:t xml:space="preserve"/>
      </w:r>
    </w:p>
    <w:p>
      <w:pPr>
        <w:jc w:val="both"/>
      </w:pPr>
      <w:r>
        <w:rPr/>
        <w:t xml:space="preserve">5. 所提出主张的缺失证据：文章提到音频隐写术具有“实际应用价值”，但未提供任何具体的案例或实证研究来支持这一主张。缺乏相关证据可能使读者对文章内容产生怀疑。</w:t>
      </w:r>
    </w:p>
    <w:p>
      <w:pPr>
        <w:jc w:val="both"/>
      </w:pPr>
      <w:r>
        <w:rPr/>
        <w:t xml:space="preserve"/>
      </w:r>
    </w:p>
    <w:p>
      <w:pPr>
        <w:jc w:val="both"/>
      </w:pPr>
      <w:r>
        <w:rPr/>
        <w:t xml:space="preserve">6. 未探索的反驳：文章未涉及任何可能存在的反驳观点或争议。例如，一些人可能认为音频隐写术对个人隐私构成威胁，或者认为它违反了信息安全原则。通过探讨和回应这些反驳观点，文章可以更全面地呈现问题。</w:t>
      </w:r>
    </w:p>
    <w:p>
      <w:pPr>
        <w:jc w:val="both"/>
      </w:pPr>
      <w:r>
        <w:rPr/>
        <w:t xml:space="preserve"/>
      </w:r>
    </w:p>
    <w:p>
      <w:pPr>
        <w:jc w:val="both"/>
      </w:pPr>
      <w:r>
        <w:rPr/>
        <w:t xml:space="preserve">7. 宣传内容和偏袒：文章中过分强调了音频隐写术作为一种实现秘密通信的工具的优势，而忽视了其他潜在用途和风险。这种宣传内容和偏袒可能会影响读者对该技术的客观评估。</w:t>
      </w:r>
    </w:p>
    <w:p>
      <w:pPr>
        <w:jc w:val="both"/>
      </w:pPr>
      <w:r>
        <w:rPr/>
        <w:t xml:space="preserve"/>
      </w:r>
    </w:p>
    <w:p>
      <w:pPr>
        <w:jc w:val="both"/>
      </w:pPr>
      <w:r>
        <w:rPr/>
        <w:t xml:space="preserve">8. 是否注意到可能的风险：文章未明确提及作者是否意识到音频隐写术可能带来的潜在风险，并没有探讨如何减轻或管理这些风险。这种缺乏对可能风险的关注可能使读者对文章内容的可靠性产生疑问。</w:t>
      </w:r>
    </w:p>
    <w:p>
      <w:pPr>
        <w:jc w:val="both"/>
      </w:pPr>
      <w:r>
        <w:rPr/>
        <w:t xml:space="preserve"/>
      </w:r>
    </w:p>
    <w:p>
      <w:pPr>
        <w:jc w:val="both"/>
      </w:pPr>
      <w:r>
        <w:rPr/>
        <w:t xml:space="preserve">9. 没有平等地呈现双方：文章只关注了音频隐写术作为一种实现秘密通信的工具，而未探讨其他可能的观点或争议。这种不平等地呈现双方可能导致读者对该技术的理解不完整。</w:t>
      </w:r>
    </w:p>
    <w:p>
      <w:pPr>
        <w:jc w:val="both"/>
      </w:pPr>
      <w:r>
        <w:rPr/>
        <w:t xml:space="preserve"/>
      </w:r>
    </w:p>
    <w:p>
      <w:pPr>
        <w:jc w:val="both"/>
      </w:pPr>
      <w:r>
        <w:rPr/>
        <w:t xml:space="preserve">总体而言，上述文章存在潜在偏见、片面报道、无根据的主张、缺失的考虑点、所提出主张的缺失证据、未探索的反驳、宣传内容和偏袒等问题。对于一个全面客观评估音频隐写术及其应用和风险来说，这些问题需要得到更好地解决和探讨。</w:t>
      </w:r>
    </w:p>
    <w:p>
      <w:pPr>
        <w:pStyle w:val="Heading1"/>
      </w:pPr>
      <w:bookmarkStart w:id="5" w:name="_Toc5"/>
      <w:r>
        <w:t>Topics for further research:</w:t>
      </w:r>
      <w:bookmarkEnd w:id="5"/>
    </w:p>
    <w:p>
      <w:pPr>
        <w:spacing w:after="0"/>
        <w:numPr>
          <w:ilvl w:val="0"/>
          <w:numId w:val="2"/>
        </w:numPr>
      </w:pPr>
      <w:r>
        <w:rPr/>
        <w:t xml:space="preserve">音频隐写术的潜在风险和滥用情况
</w:t>
      </w:r>
    </w:p>
    <w:p>
      <w:pPr>
        <w:spacing w:after="0"/>
        <w:numPr>
          <w:ilvl w:val="0"/>
          <w:numId w:val="2"/>
        </w:numPr>
      </w:pPr>
      <w:r>
        <w:rPr/>
        <w:t xml:space="preserve">音频隐写术与个人隐私的关系
</w:t>
      </w:r>
    </w:p>
    <w:p>
      <w:pPr>
        <w:spacing w:after="0"/>
        <w:numPr>
          <w:ilvl w:val="0"/>
          <w:numId w:val="2"/>
        </w:numPr>
      </w:pPr>
      <w:r>
        <w:rPr/>
        <w:t xml:space="preserve">音频隐写术是否违反信息安全原则
</w:t>
      </w:r>
    </w:p>
    <w:p>
      <w:pPr>
        <w:spacing w:after="0"/>
        <w:numPr>
          <w:ilvl w:val="0"/>
          <w:numId w:val="2"/>
        </w:numPr>
      </w:pPr>
      <w:r>
        <w:rPr/>
        <w:t xml:space="preserve">音频隐写术的实际应用案例和证据
</w:t>
      </w:r>
    </w:p>
    <w:p>
      <w:pPr>
        <w:spacing w:after="0"/>
        <w:numPr>
          <w:ilvl w:val="0"/>
          <w:numId w:val="2"/>
        </w:numPr>
      </w:pPr>
      <w:r>
        <w:rPr/>
        <w:t xml:space="preserve">音频隐写术与其他隐写技术的比较和优劣
</w:t>
      </w:r>
    </w:p>
    <w:p>
      <w:pPr>
        <w:numPr>
          <w:ilvl w:val="0"/>
          <w:numId w:val="2"/>
        </w:numPr>
      </w:pPr>
      <w:r>
        <w:rPr/>
        <w:t xml:space="preserve">如何减轻或管理音频隐写术可能带来的风险</w:t>
      </w:r>
    </w:p>
    <w:p>
      <w:pPr>
        <w:pStyle w:val="Heading1"/>
      </w:pPr>
      <w:bookmarkStart w:id="6" w:name="_Toc6"/>
      <w:r>
        <w:t>Report location:</w:t>
      </w:r>
      <w:bookmarkEnd w:id="6"/>
    </w:p>
    <w:p>
      <w:hyperlink r:id="rId8" w:history="1">
        <w:r>
          <w:rPr>
            <w:color w:val="2980b9"/>
            <w:u w:val="single"/>
          </w:rPr>
          <w:t xml:space="preserve">https://www.fullpicture.app/item/0de5b3ca8c797f611244f7edf67d2daf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AAB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26153" TargetMode="External"/><Relationship Id="rId8" Type="http://schemas.openxmlformats.org/officeDocument/2006/relationships/hyperlink" Target="https://www.fullpicture.app/item/0de5b3ca8c797f611244f7edf67d2d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2023-08-23T13:05:28+02:00</dcterms:created>
  <dcterms:modified xsi:type="dcterms:W3CDTF">2023-08-23T13:05:28+02:00</dcterms:modified>
</cp:coreProperties>
</file>

<file path=docProps/custom.xml><?xml version="1.0" encoding="utf-8"?>
<Properties xmlns="http://schemas.openxmlformats.org/officeDocument/2006/custom-properties" xmlns:vt="http://schemas.openxmlformats.org/officeDocument/2006/docPropsVTypes"/>
</file>