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Dense and thin coating of gel polymer electrolyte on sulfur cathode toward high performance Li-sulfur battery - ScienceDirect</w:t>
      </w:r>
      <w:br/>
      <w:hyperlink r:id="rId7" w:history="1">
        <w:r>
          <w:rPr>
            <w:color w:val="2980b9"/>
            <w:u w:val="single"/>
          </w:rPr>
          <w:t xml:space="preserve">https://www.sciencedirect.com/science/article/pii/S2452213920300711</w:t>
        </w:r>
      </w:hyperlink>
    </w:p>
    <w:p>
      <w:pPr>
        <w:pStyle w:val="Heading1"/>
      </w:pPr>
      <w:bookmarkStart w:id="2" w:name="_Toc2"/>
      <w:r>
        <w:t>Article summary:</w:t>
      </w:r>
      <w:bookmarkEnd w:id="2"/>
    </w:p>
    <w:p>
      <w:pPr>
        <w:jc w:val="both"/>
      </w:pPr>
      <w:r>
        <w:rPr/>
        <w:t xml:space="preserve">1. A coating composite cathode is fabricated via a facile phase separation approach, in which commercially available gel PVDF-HFP electrolyte is formed into a thin and dense coating on sulfur cathode.</w:t>
      </w:r>
    </w:p>
    <w:p>
      <w:pPr>
        <w:jc w:val="both"/>
      </w:pPr>
      <w:r>
        <w:rPr/>
        <w:t xml:space="preserve">2. Carbon nanotubes are employed as conducting skeleton to provide effective electron transfer pathway, which could ensure a long-term cycling life.</w:t>
      </w:r>
    </w:p>
    <w:p>
      <w:pPr>
        <w:jc w:val="both"/>
      </w:pPr>
      <w:r>
        <w:rPr/>
        <w:t xml:space="preserve">3. The optimized coating composite cathode with PVDF-HFP gel layer exhibits an outstanding rate performance (408 mAh g−1 at 2C) and small capacity decay (0.179% per cycle) after 105 cycles at 0.5C.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“Dense and thin coating of gel polymer electrolyte on sulfur cathode toward high performance Li-sulfur battery” provides an overview of the development of lithium-sulfur batteries (LSBs). The article presents the fabrication of a coating composite cathode via a facile phase separation approach, in which commercially available gel PVDF-HFP electrolyte is formed into a thin and dense coating on sulfur cathode, as well as the use of carbon nanotubes as conducting skeleton to provide effective electron transfer pathway for long-term cycling life. The article also reports that the optimized coating composite cathode with PVDF-HFP gel layer exhibits an outstanding rate performance (408 mAh g−1 at 2C) and small capacity decay (0.179% per cycle) after 105 cycles at 0.5C. </w:t>
      </w:r>
    </w:p>
    <w:p>
      <w:pPr>
        <w:jc w:val="both"/>
      </w:pPr>
      <w:r>
        <w:rPr/>
        <w:t xml:space="preserve">The article appears to be reliable and trustworthy overall, as it provides detailed information about the fabrication process and results from experiments conducted to test the performance of the lithium-sulfur battery developed in this study. Furthermore, the authors have provided references to previous studies related to lithium-sulfur batteries, demonstrating their knowledge on this topic and providing evidence for their claims made in this article. However, there are some potential biases that should be noted when evaluating this article; for example, there is no mention of any potential risks associated with using lithium-sulfur batteries or any counterarguments against its use that could be explored further in future research studies. Additionally, while the authors have provided references to previous studies related to lithium-sulfur batteries, they do not present both sides equally; instead they focus mainly on presenting evidence that supports their own findings without exploring other possible explanations or outcomes from different approaches or methods used by other researchers in similar studies.</w:t>
      </w:r>
    </w:p>
    <w:p>
      <w:pPr>
        <w:pStyle w:val="Heading1"/>
      </w:pPr>
      <w:bookmarkStart w:id="5" w:name="_Toc5"/>
      <w:r>
        <w:t>Topics for further research:</w:t>
      </w:r>
      <w:bookmarkEnd w:id="5"/>
    </w:p>
    <w:p>
      <w:pPr>
        <w:spacing w:after="0"/>
        <w:numPr>
          <w:ilvl w:val="0"/>
          <w:numId w:val="2"/>
        </w:numPr>
      </w:pPr>
      <w:r>
        <w:rPr/>
        <w:t xml:space="preserve">Lithium-sulfur battery safety </w:t>
      </w:r>
    </w:p>
    <w:p>
      <w:pPr>
        <w:spacing w:after="0"/>
        <w:numPr>
          <w:ilvl w:val="0"/>
          <w:numId w:val="2"/>
        </w:numPr>
      </w:pPr>
      <w:r>
        <w:rPr/>
        <w:t xml:space="preserve">Alternative approaches to lithium-sulfur battery fabrication </w:t>
      </w:r>
    </w:p>
    <w:p>
      <w:pPr>
        <w:spacing w:after="0"/>
        <w:numPr>
          <w:ilvl w:val="0"/>
          <w:numId w:val="2"/>
        </w:numPr>
      </w:pPr>
      <w:r>
        <w:rPr/>
        <w:t xml:space="preserve">Potential risks of lithium-sulfur batteries </w:t>
      </w:r>
    </w:p>
    <w:p>
      <w:pPr>
        <w:spacing w:after="0"/>
        <w:numPr>
          <w:ilvl w:val="0"/>
          <w:numId w:val="2"/>
        </w:numPr>
      </w:pPr>
      <w:r>
        <w:rPr/>
        <w:t xml:space="preserve">Long-term cycling life of lithium-sulfur batteries </w:t>
      </w:r>
    </w:p>
    <w:p>
      <w:pPr>
        <w:spacing w:after="0"/>
        <w:numPr>
          <w:ilvl w:val="0"/>
          <w:numId w:val="2"/>
        </w:numPr>
      </w:pPr>
      <w:r>
        <w:rPr/>
        <w:t xml:space="preserve">Carbon nanotube conducting skeleton </w:t>
      </w:r>
    </w:p>
    <w:p>
      <w:pPr>
        <w:numPr>
          <w:ilvl w:val="0"/>
          <w:numId w:val="2"/>
        </w:numPr>
      </w:pPr>
      <w:r>
        <w:rPr/>
        <w:t xml:space="preserve">Gel polymer electrolyte coating techniques</w:t>
      </w:r>
    </w:p>
    <w:p>
      <w:pPr>
        <w:pStyle w:val="Heading1"/>
      </w:pPr>
      <w:bookmarkStart w:id="6" w:name="_Toc6"/>
      <w:r>
        <w:t>Report location:</w:t>
      </w:r>
      <w:bookmarkEnd w:id="6"/>
    </w:p>
    <w:p>
      <w:hyperlink r:id="rId8" w:history="1">
        <w:r>
          <w:rPr>
            <w:color w:val="2980b9"/>
            <w:u w:val="single"/>
          </w:rPr>
          <w:t xml:space="preserve">https://www.fullpicture.app/item/0e29ff2f274a3024711b0eee325e596d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D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213920300711" TargetMode="External"/><Relationship Id="rId8" Type="http://schemas.openxmlformats.org/officeDocument/2006/relationships/hyperlink" Target="https://www.fullpicture.app/item/0e29ff2f274a3024711b0eee325e59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2023-02-24T11:30:57+01:00</dcterms:created>
  <dcterms:modified xsi:type="dcterms:W3CDTF">2023-02-24T11:30:57+01:00</dcterms:modified>
</cp:coreProperties>
</file>

<file path=docProps/custom.xml><?xml version="1.0" encoding="utf-8"?>
<Properties xmlns="http://schemas.openxmlformats.org/officeDocument/2006/custom-properties" xmlns:vt="http://schemas.openxmlformats.org/officeDocument/2006/docPropsVTypes"/>
</file>