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Homocysteine Modulates Brain Functional Connectivity in a Memory Retrieval Task - PubMed</w:t>
      </w:r>
      <w:br/>
      <w:hyperlink r:id="rId7" w:history="1">
        <w:r>
          <w:rPr>
            <w:color w:val="2980b9"/>
            <w:u w:val="single"/>
          </w:rPr>
          <w:t xml:space="preserve">https://pubmed.ncbi.nlm.nih.gov/36093708/</w:t>
        </w:r>
      </w:hyperlink>
    </w:p>
    <w:p>
      <w:pPr>
        <w:pStyle w:val="Heading1"/>
      </w:pPr>
      <w:bookmarkStart w:id="2" w:name="_Toc2"/>
      <w:r>
        <w:t>Article summary:</w:t>
      </w:r>
      <w:bookmarkEnd w:id="2"/>
    </w:p>
    <w:p>
      <w:pPr>
        <w:jc w:val="both"/>
      </w:pPr>
      <w:r>
        <w:rPr/>
        <w:t xml:space="preserve">1. 本研究探讨了血浆同型半胱氨酸水平与大脑功能连接性之间的关系。同型半胱氨酸是一种甲硫氨酸代谢产物，被认为是加速年龄相关认知衰退和痴呆的风险因素。</w:t>
      </w:r>
    </w:p>
    <w:p>
      <w:pPr>
        <w:jc w:val="both"/>
      </w:pPr>
      <w:r>
        <w:rPr/>
        <w:t xml:space="preserve">2. 研究对象为一组晚中年男性，他们由于高体重指数和久坐不动的生活方式而面临认知衰退的风险。通过使用稳态视觉诱发电位事件相关部分相干来测量大脑功能连接性，参与者执行了一个记忆任务。</w:t>
      </w:r>
    </w:p>
    <w:p>
      <w:pPr>
        <w:jc w:val="both"/>
      </w:pPr>
      <w:r>
        <w:rPr/>
        <w:t xml:space="preserve">3. 研究发现，在任务中的记忆位置组成部分呈现之前，血浆同型半胱氨酸水平与额顶叶-顶枕叶大脑功能连接性之间存在显著短暂峰值相关性。这种相关性只在同型半胱氨酸浓度超过11μmol/L的个体中才明显。研究结果表明，在年龄相关认知衰退早期观察到的大脑功能连接增加反映了大脑功能上的病理变化，而不是为了增强任务表现而进行的代偿性变化。同型半胱氨酸干扰了皮层网络的抑制，而这种抑制对于任务表现的最佳状态是必要的。此外，研究还观察到同型半胱氨酸对大脑功能连接性的影响只在浓度超过11μmol/L时才明显。</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偏见来源：文章中提到，研究对象是一组晚中年男性，他们有高体重指数和久坐的生活方式，这可能导致样本选择偏见。这个样本并不能代表整个人群，因此结论的适用性可能受到限制。</w:t>
      </w:r>
    </w:p>
    <w:p>
      <w:pPr>
        <w:jc w:val="both"/>
      </w:pPr>
      <w:r>
        <w:rPr/>
        <w:t xml:space="preserve"/>
      </w:r>
    </w:p>
    <w:p>
      <w:pPr>
        <w:jc w:val="both"/>
      </w:pPr>
      <w:r>
        <w:rPr/>
        <w:t xml:space="preserve">2. 片面报道：文章只关注了血浆同型半胱氨酸水平与脑功能连接之间的关系，并没有考虑其他潜在因素对认知能力下降的影响。例如，其他营养物质、心理健康状况、遗传因素等都可能对认知功能产生影响。</w:t>
      </w:r>
    </w:p>
    <w:p>
      <w:pPr>
        <w:jc w:val="both"/>
      </w:pPr>
      <w:r>
        <w:rPr/>
        <w:t xml:space="preserve"/>
      </w:r>
    </w:p>
    <w:p>
      <w:pPr>
        <w:jc w:val="both"/>
      </w:pPr>
      <w:r>
        <w:rPr/>
        <w:t xml:space="preserve">3. 无根据的主张：文章声称增加脑功能连接是早期认知能力下降的病理性变化，而不是为了提高任务表现而进行的补偿性变化。然而，该主张缺乏充分的证据支持，并且忽略了其他可能解释这种功能连接增加的因素。</w:t>
      </w:r>
    </w:p>
    <w:p>
      <w:pPr>
        <w:jc w:val="both"/>
      </w:pPr>
      <w:r>
        <w:rPr/>
        <w:t xml:space="preserve"/>
      </w:r>
    </w:p>
    <w:p>
      <w:pPr>
        <w:jc w:val="both"/>
      </w:pPr>
      <w:r>
        <w:rPr/>
        <w:t xml:space="preserve">4. 缺失的考虑点：文章没有考虑到其他与认知能力下降相关的因素，如心血管疾病、炎症反应等。这些因素可能与同型半胱氨酸水平和脑功能连接之间的关系有关。</w:t>
      </w:r>
    </w:p>
    <w:p>
      <w:pPr>
        <w:jc w:val="both"/>
      </w:pPr>
      <w:r>
        <w:rPr/>
        <w:t xml:space="preserve"/>
      </w:r>
    </w:p>
    <w:p>
      <w:pPr>
        <w:jc w:val="both"/>
      </w:pPr>
      <w:r>
        <w:rPr/>
        <w:t xml:space="preserve">5. 主张缺乏证据支持：文章声称同型半胱氨酸干扰皮层网络的抑制，而这种抑制对于任务表现至关重要。然而，文章没有提供足够的实验证据来支持这一主张。</w:t>
      </w:r>
    </w:p>
    <w:p>
      <w:pPr>
        <w:jc w:val="both"/>
      </w:pPr>
      <w:r>
        <w:rPr/>
        <w:t xml:space="preserve"/>
      </w:r>
    </w:p>
    <w:p>
      <w:pPr>
        <w:jc w:val="both"/>
      </w:pPr>
      <w:r>
        <w:rPr/>
        <w:t xml:space="preserve">6. 未探索的反驳：文章没有探讨其他可能解释结果的因素。例如，同型半胱氨酸与其他生物标志物之间的相互作用、认知训练对脑功能连接的影响等。</w:t>
      </w:r>
    </w:p>
    <w:p>
      <w:pPr>
        <w:jc w:val="both"/>
      </w:pPr>
      <w:r>
        <w:rPr/>
        <w:t xml:space="preserve"/>
      </w:r>
    </w:p>
    <w:p>
      <w:pPr>
        <w:jc w:val="both"/>
      </w:pPr>
      <w:r>
        <w:rPr/>
        <w:t xml:space="preserve">7. 宣传内容：文章中可能存在宣传内容，即将同型半胱氨酸作为认知能力下降和痴呆风险的唯一因素。然而，这种简化可能会忽略其他重要因素，并且不能得出全面准确的结论。</w:t>
      </w:r>
    </w:p>
    <w:p>
      <w:pPr>
        <w:jc w:val="both"/>
      </w:pPr>
      <w:r>
        <w:rPr/>
        <w:t xml:space="preserve"/>
      </w:r>
    </w:p>
    <w:p>
      <w:pPr>
        <w:jc w:val="both"/>
      </w:pPr>
      <w:r>
        <w:rPr/>
        <w:t xml:space="preserve">总体而言，上述文章在研究设计、样本选择、数据分析和结论推断等方面存在一些潜在问题和偏见。进一步研究需要更全面地考虑相关因素，并进行更严格的实验证据支持。</w:t>
      </w:r>
    </w:p>
    <w:p>
      <w:pPr>
        <w:pStyle w:val="Heading1"/>
      </w:pPr>
      <w:bookmarkStart w:id="5" w:name="_Toc5"/>
      <w:r>
        <w:t>Topics for further research:</w:t>
      </w:r>
      <w:bookmarkEnd w:id="5"/>
    </w:p>
    <w:p>
      <w:pPr>
        <w:spacing w:after="0"/>
        <w:numPr>
          <w:ilvl w:val="0"/>
          <w:numId w:val="2"/>
        </w:numPr>
      </w:pPr>
      <w:r>
        <w:rPr/>
        <w:t xml:space="preserve">样本选择偏见
</w:t>
      </w:r>
    </w:p>
    <w:p>
      <w:pPr>
        <w:spacing w:after="0"/>
        <w:numPr>
          <w:ilvl w:val="0"/>
          <w:numId w:val="2"/>
        </w:numPr>
      </w:pPr>
      <w:r>
        <w:rPr/>
        <w:t xml:space="preserve">其他潜在因素的影响
</w:t>
      </w:r>
    </w:p>
    <w:p>
      <w:pPr>
        <w:spacing w:after="0"/>
        <w:numPr>
          <w:ilvl w:val="0"/>
          <w:numId w:val="2"/>
        </w:numPr>
      </w:pPr>
      <w:r>
        <w:rPr/>
        <w:t xml:space="preserve">无根据的主张
</w:t>
      </w:r>
    </w:p>
    <w:p>
      <w:pPr>
        <w:spacing w:after="0"/>
        <w:numPr>
          <w:ilvl w:val="0"/>
          <w:numId w:val="2"/>
        </w:numPr>
      </w:pPr>
      <w:r>
        <w:rPr/>
        <w:t xml:space="preserve">忽略其他相关因素
</w:t>
      </w:r>
    </w:p>
    <w:p>
      <w:pPr>
        <w:spacing w:after="0"/>
        <w:numPr>
          <w:ilvl w:val="0"/>
          <w:numId w:val="2"/>
        </w:numPr>
      </w:pPr>
      <w:r>
        <w:rPr/>
        <w:t xml:space="preserve">主张缺乏证据支持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https://www.fullpicture.app/item/0e2e9c6f22459b7fcea3fba4e41a3fcd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7E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93708/" TargetMode="External"/><Relationship Id="rId8" Type="http://schemas.openxmlformats.org/officeDocument/2006/relationships/hyperlink" Target="https://www.fullpicture.app/item/0e2e9c6f22459b7fcea3fba4e41a3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2023-12-04T13:02:01+01:00</dcterms:created>
  <dcterms:modified xsi:type="dcterms:W3CDTF">2023-12-04T13:02:01+01:00</dcterms:modified>
</cp:coreProperties>
</file>

<file path=docProps/custom.xml><?xml version="1.0" encoding="utf-8"?>
<Properties xmlns="http://schemas.openxmlformats.org/officeDocument/2006/custom-properties" xmlns:vt="http://schemas.openxmlformats.org/officeDocument/2006/docPropsVTypes"/>
</file>