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Article information:</w:t>
      </w:r>
      <w:bookmarkEnd w:id="1"/>
    </w:p>
    <w:p>
      <w:pPr/>
      <w:r>
        <w:rPr/>
        <w:t xml:space="preserve">COVID drug drives viral mutations — and now some want to halt its use</w:t>
      </w:r>
      <w:br/>
      <w:hyperlink r:id="rId7" w:history="1">
        <w:r>
          <w:rPr>
            <w:color w:val="2980b9"/>
            <w:u w:val="single"/>
          </w:rPr>
          <w:t xml:space="preserve">http://www.nature.bbb.fg77.club/articles/d41586-023-00347-z</w:t>
        </w:r>
      </w:hyperlink>
    </w:p>
    <w:p>
      <w:pPr>
        <w:pStyle w:val="Heading1"/>
      </w:pPr>
      <w:bookmarkStart w:id="2" w:name="_Toc2"/>
      <w:r>
        <w:t>Article summary:</w:t>
      </w:r>
      <w:bookmarkEnd w:id="2"/>
    </w:p>
    <w:p>
      <w:pPr>
        <w:jc w:val="both"/>
      </w:pPr>
      <w:r>
        <w:rPr/>
        <w:t xml:space="preserve">1. A study has linked the antiviral drug molnupiravir to highly mutated lineages of SARS-CoV-2, suggesting that its use may be driving the evolution of new variants.</w:t>
      </w:r>
    </w:p>
    <w:p>
      <w:pPr>
        <w:jc w:val="both"/>
      </w:pPr>
      <w:r>
        <w:rPr/>
        <w:t xml:space="preserve">2. The drug works by introducing a flurry of mutations to the viral genome, which helps to clear infections.</w:t>
      </w:r>
    </w:p>
    <w:p>
      <w:pPr>
        <w:jc w:val="both"/>
      </w:pPr>
      <w:r>
        <w:rPr/>
        <w:t xml:space="preserve">3. Scientists are debating whether this should be a cause for concern, as mutations can help the virus evade immunity and become more transmissible, but most mutations are likely to harm it.</w:t>
      </w:r>
    </w:p>
    <w:p>
      <w:pPr>
        <w:pStyle w:val="Heading1"/>
      </w:pPr>
      <w:bookmarkStart w:id="3" w:name="_Toc3"/>
      <w:r>
        <w:t>Article rating:</w:t>
      </w:r>
      <w:bookmarkEnd w:id="3"/>
    </w:p>
    <w:p>
      <w:pPr>
        <w:jc w:val="both"/>
      </w:pPr>
      <w:r>
        <w:rPr/>
        <w:t xml:space="preserve">Appears well balanced: The article presents the information in a reliable and balanced way, without biases and prejudices. The claims made in the article are well supported and, where applicable, all sides of the argument are given opportunity to present their point of view. The article appears trustworthy and reliable.</w:t>
      </w:r>
    </w:p>
    <w:p>
      <w:pPr>
        <w:pStyle w:val="Heading1"/>
      </w:pPr>
      <w:bookmarkStart w:id="4" w:name="_Toc4"/>
      <w:r>
        <w:t>Article analysis:</w:t>
      </w:r>
      <w:bookmarkEnd w:id="4"/>
    </w:p>
    <w:p>
      <w:pPr>
        <w:jc w:val="both"/>
      </w:pPr>
      <w:r>
        <w:rPr/>
        <w:t xml:space="preserve">The article is generally reliable and trustworthy in its reporting on the potential risks associated with molnupiravir treatment and its possible contribution to the evolution of new SARS-CoV-2 variants. The article provides evidence from a study linking molnupiravir to highly mutated lineages of SARS-CoV-2, as well as insights from experts on both sides of the debate about whether this should be a cause for concern. It also presents information on how molnupiravir works and mentions a company-sponsored clinical trial that found it reduced hospitalizations and deaths in people at risk of severe COVID-19. </w:t>
      </w:r>
    </w:p>
    <w:p>
      <w:pPr>
        <w:jc w:val="both"/>
      </w:pPr>
      <w:r>
        <w:rPr/>
        <w:t xml:space="preserve">The article does not appear to have any major biases or one-sided reporting; it presents both sides of the argument fairly and objectively, allowing readers to draw their own conclusions about whether molnupiravir treatment poses an unacceptable risk or not. It also does not contain any unsupported claims or missing points of consideration; all claims are backed up with evidence from studies or expert opinions. </w:t>
      </w:r>
    </w:p>
    <w:p>
      <w:pPr>
        <w:jc w:val="both"/>
      </w:pPr>
      <w:r>
        <w:rPr/>
        <w:t xml:space="preserve">The only potential issue with the article is that it does not explore counterarguments in depth; while it mentions that most mutations caused by molnupiravir are likely to harm SARS-CoV-2 rather than help it, there is no further discussion on this point or exploration of other possible counterarguments. However, this does not detract significantly from the overall trustworthiness and reliability of the article's reporting on this topic.</w:t>
      </w:r>
    </w:p>
    <w:p>
      <w:pPr>
        <w:pStyle w:val="Heading1"/>
      </w:pPr>
      <w:bookmarkStart w:id="5" w:name="_Toc5"/>
      <w:r>
        <w:t>Topics for further research:</w:t>
      </w:r>
      <w:bookmarkEnd w:id="5"/>
    </w:p>
    <w:p>
      <w:pPr>
        <w:spacing w:after="0"/>
        <w:numPr>
          <w:ilvl w:val="0"/>
          <w:numId w:val="2"/>
        </w:numPr>
      </w:pPr>
      <w:r>
        <w:rPr/>
        <w:t xml:space="preserve">Molnupiravir mutation risk</w:t>
      </w:r>
    </w:p>
    <w:p>
      <w:pPr>
        <w:spacing w:after="0"/>
        <w:numPr>
          <w:ilvl w:val="0"/>
          <w:numId w:val="2"/>
        </w:numPr>
      </w:pPr>
      <w:r>
        <w:rPr/>
        <w:t xml:space="preserve">SARS-CoV-2 variants evolution</w:t>
      </w:r>
    </w:p>
    <w:p>
      <w:pPr>
        <w:spacing w:after="0"/>
        <w:numPr>
          <w:ilvl w:val="0"/>
          <w:numId w:val="2"/>
        </w:numPr>
      </w:pPr>
      <w:r>
        <w:rPr/>
        <w:t xml:space="preserve">Clinical trial results molnupiravir</w:t>
      </w:r>
    </w:p>
    <w:p>
      <w:pPr>
        <w:spacing w:after="0"/>
        <w:numPr>
          <w:ilvl w:val="0"/>
          <w:numId w:val="2"/>
        </w:numPr>
      </w:pPr>
      <w:r>
        <w:rPr/>
        <w:t xml:space="preserve">Potential benefits of molnupiravir</w:t>
      </w:r>
    </w:p>
    <w:p>
      <w:pPr>
        <w:spacing w:after="0"/>
        <w:numPr>
          <w:ilvl w:val="0"/>
          <w:numId w:val="2"/>
        </w:numPr>
      </w:pPr>
      <w:r>
        <w:rPr/>
        <w:t xml:space="preserve">Counterarguments to molnupiravir risk</w:t>
      </w:r>
    </w:p>
    <w:p>
      <w:pPr>
        <w:numPr>
          <w:ilvl w:val="0"/>
          <w:numId w:val="2"/>
        </w:numPr>
      </w:pPr>
      <w:r>
        <w:rPr/>
        <w:t xml:space="preserve">Expert opinions on molnupiravir</w:t>
      </w:r>
    </w:p>
    <w:p>
      <w:pPr>
        <w:pStyle w:val="Heading1"/>
      </w:pPr>
      <w:bookmarkStart w:id="6" w:name="_Toc6"/>
      <w:r>
        <w:t>Report location:</w:t>
      </w:r>
      <w:bookmarkEnd w:id="6"/>
    </w:p>
    <w:p>
      <w:hyperlink r:id="rId8" w:history="1">
        <w:r>
          <w:rPr>
            <w:color w:val="2980b9"/>
            <w:u w:val="single"/>
          </w:rPr>
          <w:t xml:space="preserve">https://www.fullpicture.app/item/0e421978c09eb92840b34d89112b7646</w:t>
        </w:r>
      </w:hyperlink>
    </w:p>
    <w:sectPr>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Bdr>
        <w:top w:val="single" w:sz="4"/>
      </w:pBdr>
    </w:pPr>
    <w:r>
      <w:rPr/>
      <w:t xml:space="preserve">Report created by </w:t>
    </w:r>
    <w:hyperlink r:id="rId1" w:history="1">
      <w:r>
        <w:rPr>
          <w:color w:val="2980b9"/>
          <w:u w:val="single"/>
        </w:rPr>
        <w:t xml:space="preserve">FullPicture.app</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9D249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nature.bbb.fg77.club/articles/d41586-023-00347-z" TargetMode="External"/><Relationship Id="rId8" Type="http://schemas.openxmlformats.org/officeDocument/2006/relationships/hyperlink" Target="https://www.fullpicture.app/item/0e421978c09eb92840b34d89112b7646" TargetMode="Externa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ullpicture.ap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2023-02-26T18:41:17+01:00</dcterms:created>
  <dcterms:modified xsi:type="dcterms:W3CDTF">2023-02-26T18:41:17+01:00</dcterms:modified>
</cp:coreProperties>
</file>

<file path=docProps/custom.xml><?xml version="1.0" encoding="utf-8"?>
<Properties xmlns="http://schemas.openxmlformats.org/officeDocument/2006/custom-properties" xmlns:vt="http://schemas.openxmlformats.org/officeDocument/2006/docPropsVTypes"/>
</file>