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 libro realizzato con IA scatena la rivolta della scena fumettistica italiana </w:t>
      </w:r>
      <w:br/>
      <w:hyperlink r:id="rId7" w:history="1">
        <w:r>
          <w:rPr>
            <w:color w:val="2980b9"/>
            <w:u w:val="single"/>
          </w:rPr>
          <w:t xml:space="preserve">https://www.artribune.com/editoria/2023/10/libro-intelligenza-artificiale/</w:t>
        </w:r>
      </w:hyperlink>
    </w:p>
    <w:p>
      <w:pPr>
        <w:pStyle w:val="Heading1"/>
      </w:pPr>
      <w:bookmarkStart w:id="2" w:name="_Toc2"/>
      <w:r>
        <w:t>Article summary:</w:t>
      </w:r>
      <w:bookmarkEnd w:id="2"/>
    </w:p>
    <w:p>
      <w:pPr>
        <w:jc w:val="both"/>
      </w:pPr>
      <w:r>
        <w:rPr/>
        <w:t xml:space="preserve">1. La casa editrice italiana Eris Edizioni ha annunciato la pubblicazione di un libro intitolato Sunyata, realizzato in collaborazione con intelligenze artificiali generative.</w:t>
      </w:r>
    </w:p>
    <w:p>
      <w:pPr>
        <w:jc w:val="both"/>
      </w:pPr>
      <w:r>
        <w:rPr/>
        <w:t xml:space="preserve">2. La scena fumettistica e illustrativa italiana ha reagito negativamente all'annuncio, criticando l'omissione dell'utilizzo delle intelligenze artificiali nel processo creativo dell'opera.</w:t>
      </w:r>
    </w:p>
    <w:p>
      <w:pPr>
        <w:jc w:val="both"/>
      </w:pPr>
      <w:r>
        <w:rPr/>
        <w:t xml:space="preserve">3. Eris Edizioni ha risposto alle critiche difendendo la scelta di pubblicare il libro e sostenendo il libero accesso alle tecnologie generative basate sull'IA. Tuttavia, la loro posizione ha provocato ulteriori attacchi da parte della comunità artistica italiana, che accusa l'utilizzo delle IA come un modo per sostituire gli artisti con tecnologie basate su dati rubati.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in questione riporta la controversia scatenata dalla pubblicazione del libro "Sunyata" realizzato con l'utilizzo di intelligenze artificiali generative. L'autore dell'articolo sembra essere critico nei confronti della decisione presa dalla casa editrice Eris Edizioni e dei commenti difensivi che sono stati espressi in risposta alle critiche.</w:t>
      </w:r>
    </w:p>
    <w:p>
      <w:pPr>
        <w:jc w:val="both"/>
      </w:pPr>
      <w:r>
        <w:rPr/>
        <w:t xml:space="preserve"/>
      </w:r>
    </w:p>
    <w:p>
      <w:pPr>
        <w:jc w:val="both"/>
      </w:pPr>
      <w:r>
        <w:rPr/>
        <w:t xml:space="preserve">Tuttavia, l'articolo presenta alcuni pregiudizi e mancanza di approfondimenti che possono influenzare la sua obiettività. Ad esempio, l'autore afferma che il libro è stato realizzato con "immagini rubate", senza fornire prove o fonti per supportare questa affermazione. Inoltre, non viene menzionato se ci siano state azioni legali o denunce da parte degli artisti coinvolti.</w:t>
      </w:r>
    </w:p>
    <w:p>
      <w:pPr>
        <w:jc w:val="both"/>
      </w:pPr>
      <w:r>
        <w:rPr/>
        <w:t xml:space="preserve"/>
      </w:r>
    </w:p>
    <w:p>
      <w:pPr>
        <w:jc w:val="both"/>
      </w:pPr>
      <w:r>
        <w:rPr/>
        <w:t xml:space="preserve">Inoltre, l'articolo sembra concentrarsi principalmente sulle reazioni negative alla pubblicazione del libro, senza dare spazio alle opinioni o ai punti di vista favorevoli. Questo crea un rapporto unilaterale e limitato sulla questione.</w:t>
      </w:r>
    </w:p>
    <w:p>
      <w:pPr>
        <w:jc w:val="both"/>
      </w:pPr>
      <w:r>
        <w:rPr/>
        <w:t xml:space="preserve"/>
      </w:r>
    </w:p>
    <w:p>
      <w:pPr>
        <w:jc w:val="both"/>
      </w:pPr>
      <w:r>
        <w:rPr/>
        <w:t xml:space="preserve">Un altro aspetto mancante nell'articolo è una discussione più ampia sul ruolo delle intelligenze artificiali generative nel campo dell'arte e della creatività. Mentre vengono menzionate alcune preoccupazioni riguardanti lo sfruttamento della proprietà intellettuale degli artisti e la violazione della privacy, non viene approfondito il dibattito su come le intelligenze artificiali possano essere utilizzate in modo etico e responsabile nel processo creativo.</w:t>
      </w:r>
    </w:p>
    <w:p>
      <w:pPr>
        <w:jc w:val="both"/>
      </w:pPr>
      <w:r>
        <w:rPr/>
        <w:t xml:space="preserve"/>
      </w:r>
    </w:p>
    <w:p>
      <w:pPr>
        <w:jc w:val="both"/>
      </w:pPr>
      <w:r>
        <w:rPr/>
        <w:t xml:space="preserve">Infine, l'articolo sembra avere un tono fortemente critico nei confronti della casa editrice Eris Edizioni e delle sue posizioni sulla difesa del diritto d'autore degli artisti. Questo potrebbe influenzare la percezione dei lettori senza fornire una visione equilibrata della questione.</w:t>
      </w:r>
    </w:p>
    <w:p>
      <w:pPr>
        <w:jc w:val="both"/>
      </w:pPr>
      <w:r>
        <w:rPr/>
        <w:t xml:space="preserve"/>
      </w:r>
    </w:p>
    <w:p>
      <w:pPr>
        <w:jc w:val="both"/>
      </w:pPr>
      <w:r>
        <w:rPr/>
        <w:t xml:space="preserve">In conclusione, l'articolo presenta alcuni pregiudizi e mancanze di approfondimento che possono influenzare la sua obiettività. Mancano prove per supportare alcune affermazioni fatte e non viene data sufficiente considerazione ai punti di vista favorevoli o alle possibili applicazioni etiche delle intelligenze artificiali generative nell'arte.</w:t>
      </w:r>
    </w:p>
    <w:p>
      <w:pPr>
        <w:pStyle w:val="Heading1"/>
      </w:pPr>
      <w:bookmarkStart w:id="5" w:name="_Toc5"/>
      <w:r>
        <w:t>Topics for further research:</w:t>
      </w:r>
      <w:bookmarkEnd w:id="5"/>
    </w:p>
    <w:p>
      <w:pPr>
        <w:spacing w:after="0"/>
        <w:numPr>
          <w:ilvl w:val="0"/>
          <w:numId w:val="2"/>
        </w:numPr>
      </w:pPr>
      <w:r>
        <w:rPr/>
        <w:t xml:space="preserve">Ruolo delle intelligenze artificiali generative nell'arte e nella creatività
</w:t>
      </w:r>
    </w:p>
    <w:p>
      <w:pPr>
        <w:spacing w:after="0"/>
        <w:numPr>
          <w:ilvl w:val="0"/>
          <w:numId w:val="2"/>
        </w:numPr>
      </w:pPr>
      <w:r>
        <w:rPr/>
        <w:t xml:space="preserve">Utilizzo etico e responsabile delle intelligenze artificiali generative nel processo creativo
</w:t>
      </w:r>
    </w:p>
    <w:p>
      <w:pPr>
        <w:spacing w:after="0"/>
        <w:numPr>
          <w:ilvl w:val="0"/>
          <w:numId w:val="2"/>
        </w:numPr>
      </w:pPr>
      <w:r>
        <w:rPr/>
        <w:t xml:space="preserve">Preoccupazioni riguardanti lo sfruttamento della proprietà intellettuale degli artisti da parte delle intelligenze artificiali
</w:t>
      </w:r>
    </w:p>
    <w:p>
      <w:pPr>
        <w:spacing w:after="0"/>
        <w:numPr>
          <w:ilvl w:val="0"/>
          <w:numId w:val="2"/>
        </w:numPr>
      </w:pPr>
      <w:r>
        <w:rPr/>
        <w:t xml:space="preserve">Violazione della privacy nell'utilizzo delle intelligenze artificiali generative nell'arte
</w:t>
      </w:r>
    </w:p>
    <w:p>
      <w:pPr>
        <w:spacing w:after="0"/>
        <w:numPr>
          <w:ilvl w:val="0"/>
          <w:numId w:val="2"/>
        </w:numPr>
      </w:pPr>
      <w:r>
        <w:rPr/>
        <w:t xml:space="preserve">Possibili azioni legali o denunce da parte degli artisti coinvolti nella pubblicazione del libro Sunyata
</w:t>
      </w:r>
    </w:p>
    <w:p>
      <w:pPr>
        <w:numPr>
          <w:ilvl w:val="0"/>
          <w:numId w:val="2"/>
        </w:numPr>
      </w:pPr>
      <w:r>
        <w:rPr/>
        <w:t xml:space="preserve">Punti di vista favorevoli sulla pubblicazione del libro Sunyata realizzato con intelligenze artificiali generative.</w:t>
      </w:r>
    </w:p>
    <w:p>
      <w:pPr>
        <w:pStyle w:val="Heading1"/>
      </w:pPr>
      <w:bookmarkStart w:id="6" w:name="_Toc6"/>
      <w:r>
        <w:t>Report location:</w:t>
      </w:r>
      <w:bookmarkEnd w:id="6"/>
    </w:p>
    <w:p>
      <w:hyperlink r:id="rId8" w:history="1">
        <w:r>
          <w:rPr>
            <w:color w:val="2980b9"/>
            <w:u w:val="single"/>
          </w:rPr>
          <w:t xml:space="preserve">https://www.fullpicture.app/item/0e42d7f5c8bf692d03d6d026c28e2ac1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79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ribune.com/editoria/2023/10/libro-intelligenza-artificiale/" TargetMode="External"/><Relationship Id="rId8" Type="http://schemas.openxmlformats.org/officeDocument/2006/relationships/hyperlink" Target="https://www.fullpicture.app/item/0e42d7f5c8bf692d03d6d026c28e2a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2024-01-07T01:34:16+01:00</dcterms:created>
  <dcterms:modified xsi:type="dcterms:W3CDTF">2024-01-07T01:34:16+01:00</dcterms:modified>
</cp:coreProperties>
</file>

<file path=docProps/custom.xml><?xml version="1.0" encoding="utf-8"?>
<Properties xmlns="http://schemas.openxmlformats.org/officeDocument/2006/custom-properties" xmlns:vt="http://schemas.openxmlformats.org/officeDocument/2006/docPropsVTypes"/>
</file>