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does cross-linguistic variation in semantic coordination of speech and gesture reveal?: Evidence for an interface representation of spatial thinking and speaking - ScienceDirect</w:t>
      </w:r>
      <w:br/>
      <w:hyperlink r:id="rId7" w:history="1">
        <w:r>
          <w:rPr>
            <w:color w:val="2980b9"/>
            <w:u w:val="single"/>
          </w:rPr>
          <w:t xml:space="preserve">https://www.sciencedirect.com/science/article/pii/S0749596X02005053?casa_token=f8LUb6BrXZ8AAAAA%3A6pb4LH32W1uLDPdbgxYTy076zsGe_IY7mVBwsk5Zv0YpIEiYub8GL2gPiAdoIC9q9_wSkKosi91A</w:t>
        </w:r>
      </w:hyperlink>
    </w:p>
    <w:p>
      <w:pPr>
        <w:pStyle w:val="Heading1"/>
      </w:pPr>
      <w:bookmarkStart w:id="2" w:name="_Toc2"/>
      <w:r>
        <w:t>Article summary:</w:t>
      </w:r>
      <w:bookmarkEnd w:id="2"/>
    </w:p>
    <w:p>
      <w:pPr>
        <w:jc w:val="both"/>
      </w:pPr>
      <w:r>
        <w:rPr/>
        <w:t xml:space="preserve">1. The paper investigates the cognitive process underlying co-speech gestures and their relationship to speech production.</w:t>
      </w:r>
    </w:p>
    <w:p>
      <w:pPr>
        <w:jc w:val="both"/>
      </w:pPr>
      <w:r>
        <w:rPr/>
        <w:t xml:space="preserve">2. Three hypotheses are compared: the Free Imagery Hypothesis, the Lexical Semantic Hypothesis, and the Interface Hypothesis.</w:t>
      </w:r>
    </w:p>
    <w:p>
      <w:pPr>
        <w:jc w:val="both"/>
      </w:pPr>
      <w:r>
        <w:rPr/>
        <w:t xml:space="preserve">3. The Interface Hypothesis proposes that gestures originate from an interface representation between speaking and spatial thinking, encoding spatio-motoric properties of the referent while structuring information in a way compatible with linguistic encoding possibilities.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"What does cross-linguistic variation in semantic coordination of speech and gesture reveal?: Evidence for an interface representation of spatial thinking and speaking" explores the cognitive process underlying co-speech gestures and their relationship to speech production. The article presents three hypotheses regarding how gestures are related to the content of concurrent speech and at what level of the speech production process the content of gestures is determined: The Free Imagery Hypothesis, the Lexical Semantic Hypothesis, and the Interface Hypothesis.</w:t>
      </w:r>
    </w:p>
    <w:p>
      <w:pPr>
        <w:jc w:val="both"/>
      </w:pPr>
      <w:r>
        <w:rPr/>
        <w:t xml:space="preserve"/>
      </w:r>
    </w:p>
    <w:p>
      <w:pPr>
        <w:jc w:val="both"/>
      </w:pPr>
      <w:r>
        <w:rPr/>
        <w:t xml:space="preserve">The article provides a detailed analysis of each hypothesis, highlighting their differences and making predictions about how they may differ cross-linguistically when speakers describe certain spatial events. However, the article seems to favor the Interface Hypothesis over the other two hypotheses. While it presents evidence supporting this hypothesis, it does not provide enough evidence to fully discredit the other two hypotheses.</w:t>
      </w:r>
    </w:p>
    <w:p>
      <w:pPr>
        <w:jc w:val="both"/>
      </w:pPr>
      <w:r>
        <w:rPr/>
        <w:t xml:space="preserve"/>
      </w:r>
    </w:p>
    <w:p>
      <w:pPr>
        <w:jc w:val="both"/>
      </w:pPr>
      <w:r>
        <w:rPr/>
        <w:t xml:space="preserve">Additionally, there are some missing points of consideration in this article. For example, it does not explore how cultural factors may influence co-speech gestures or how individual differences in cognitive processing may affect gesture production. Furthermore, while the article acknowledges that there is cross-linguistic variation in how certain concepts are linguistically expressed, it does not fully explore how this variation may impact co-speech gesture production.</w:t>
      </w:r>
    </w:p>
    <w:p>
      <w:pPr>
        <w:jc w:val="both"/>
      </w:pPr>
      <w:r>
        <w:rPr/>
        <w:t xml:space="preserve"/>
      </w:r>
    </w:p>
    <w:p>
      <w:pPr>
        <w:jc w:val="both"/>
      </w:pPr>
      <w:r>
        <w:rPr/>
        <w:t xml:space="preserve">Overall, while this article provides valuable insights into co-speech gesture production and its relationship to speech production, it could benefit from a more balanced presentation of all three hypotheses and a more comprehensive exploration of potential influencing factors.</w:t>
      </w:r>
    </w:p>
    <w:p>
      <w:pPr>
        <w:pStyle w:val="Heading1"/>
      </w:pPr>
      <w:bookmarkStart w:id="5" w:name="_Toc5"/>
      <w:r>
        <w:t>Topics for further research:</w:t>
      </w:r>
      <w:bookmarkEnd w:id="5"/>
    </w:p>
    <w:p>
      <w:pPr>
        <w:spacing w:after="0"/>
        <w:numPr>
          <w:ilvl w:val="0"/>
          <w:numId w:val="2"/>
        </w:numPr>
      </w:pPr>
      <w:r>
        <w:rPr/>
        <w:t xml:space="preserve">Cultural influences on co-speech gesture production
</w:t>
      </w:r>
    </w:p>
    <w:p>
      <w:pPr>
        <w:spacing w:after="0"/>
        <w:numPr>
          <w:ilvl w:val="0"/>
          <w:numId w:val="2"/>
        </w:numPr>
      </w:pPr>
      <w:r>
        <w:rPr/>
        <w:t xml:space="preserve">Individual differences in cognitive processing and gesture production
</w:t>
      </w:r>
    </w:p>
    <w:p>
      <w:pPr>
        <w:spacing w:after="0"/>
        <w:numPr>
          <w:ilvl w:val="0"/>
          <w:numId w:val="2"/>
        </w:numPr>
      </w:pPr>
      <w:r>
        <w:rPr/>
        <w:t xml:space="preserve">Cross-linguistic variation in co-speech gesture production
</w:t>
      </w:r>
    </w:p>
    <w:p>
      <w:pPr>
        <w:spacing w:after="0"/>
        <w:numPr>
          <w:ilvl w:val="0"/>
          <w:numId w:val="2"/>
        </w:numPr>
      </w:pPr>
      <w:r>
        <w:rPr/>
        <w:t xml:space="preserve">Relationship between gesture production and nonverbal communication
</w:t>
      </w:r>
    </w:p>
    <w:p>
      <w:pPr>
        <w:spacing w:after="0"/>
        <w:numPr>
          <w:ilvl w:val="0"/>
          <w:numId w:val="2"/>
        </w:numPr>
      </w:pPr>
      <w:r>
        <w:rPr/>
        <w:t xml:space="preserve">Role of gesture in second language acquisition
</w:t>
      </w:r>
    </w:p>
    <w:p>
      <w:pPr>
        <w:numPr>
          <w:ilvl w:val="0"/>
          <w:numId w:val="2"/>
        </w:numPr>
      </w:pPr>
      <w:r>
        <w:rPr/>
        <w:t xml:space="preserve">Development of co-speech gesture production in children</w:t>
      </w:r>
    </w:p>
    <w:p>
      <w:pPr>
        <w:pStyle w:val="Heading1"/>
      </w:pPr>
      <w:bookmarkStart w:id="6" w:name="_Toc6"/>
      <w:r>
        <w:t>Report location:</w:t>
      </w:r>
      <w:bookmarkEnd w:id="6"/>
    </w:p>
    <w:p>
      <w:hyperlink r:id="rId8" w:history="1">
        <w:r>
          <w:rPr>
            <w:color w:val="2980b9"/>
            <w:u w:val="single"/>
          </w:rPr>
          <w:t xml:space="preserve">https://www.fullpicture.app/item/0e43e90198b9f8b0b4d03580420be881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013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49596X02005053?casa_token=f8LUb6BrXZ8AAAAA%3A6pb4LH32W1uLDPdbgxYTy076zsGe_IY7mVBwsk5Zv0YpIEiYub8GL2gPiAdoIC9q9_wSkKosi91A" TargetMode="External"/><Relationship Id="rId8" Type="http://schemas.openxmlformats.org/officeDocument/2006/relationships/hyperlink" Target="https://www.fullpicture.app/item/0e43e90198b9f8b0b4d03580420be8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2024-01-08T19:06:00+01:00</dcterms:created>
  <dcterms:modified xsi:type="dcterms:W3CDTF">2024-01-08T19:06:00+01:00</dcterms:modified>
</cp:coreProperties>
</file>

<file path=docProps/custom.xml><?xml version="1.0" encoding="utf-8"?>
<Properties xmlns="http://schemas.openxmlformats.org/officeDocument/2006/custom-properties" xmlns:vt="http://schemas.openxmlformats.org/officeDocument/2006/docPropsVTypes"/>
</file>