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Collagen hydrogel viscoelasticity regulates MSC chondrogenesis in a ROCK-dependent manner | Science Advances</w:t>
      </w:r>
      <w:br/>
      <w:hyperlink r:id="rId7" w:history="1">
        <w:r>
          <w:rPr>
            <w:color w:val="2980b9"/>
            <w:u w:val="single"/>
          </w:rPr>
          <w:t xml:space="preserve">https://www.science.org/doi/10.1126/sciadv.ade9497</w:t>
        </w:r>
      </w:hyperlink>
    </w:p>
    <w:p>
      <w:pPr>
        <w:pStyle w:val="Heading1"/>
      </w:pPr>
      <w:bookmarkStart w:id="2" w:name="_Toc2"/>
      <w:r>
        <w:t>Article summary:</w:t>
      </w:r>
      <w:bookmarkEnd w:id="2"/>
    </w:p>
    <w:p>
      <w:pPr>
        <w:jc w:val="both"/>
      </w:pPr>
      <w:r>
        <w:rPr/>
        <w:t xml:space="preserve">1. This article investigates how viscoelasticity, a time-dependent mechanical property of collagen hydrogel, coordinates MSC cytoskeleton changes at different stages of chondrogenesis.</w:t>
      </w:r>
    </w:p>
    <w:p>
      <w:pPr>
        <w:jc w:val="both"/>
      </w:pPr>
      <w:r>
        <w:rPr/>
        <w:t xml:space="preserve">2. The viscoelasticity of collagen hydrogel was modulated by controlling the gelling process without chemical cross-linking.</w:t>
      </w:r>
    </w:p>
    <w:p>
      <w:pPr>
        <w:jc w:val="both"/>
      </w:pPr>
      <w:r>
        <w:rPr/>
        <w:t xml:space="preserve">3. This study reveals how matrix viscoelasticity coordinates MSC chondrogenesis and survival in a ROCK-dependent manner and highlights viscoelasticity as a design parameter for biomaterials for chondrogenic 3D culture.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research conducted and its findings. The authors provide evidence to support their claims, such as citing previous studies that have been conducted on the topic, as well as providing data from their own experiments to back up their conclusions. Additionally, the authors discuss potential limitations of their study and suggest further research that could be done to expand upon their findings. </w:t>
      </w:r>
    </w:p>
    <w:p>
      <w:pPr>
        <w:jc w:val="both"/>
      </w:pPr>
      <w:r>
        <w:rPr/>
        <w:t xml:space="preserve">The article does not appear to be biased or one-sided in its reporting; rather, it presents both sides of the argument fairly and objectively. Furthermore, all claims made are supported by evidence from either previous studies or the authors' own experiments. There are no unsupported claims or missing points of consideration in this article. </w:t>
      </w:r>
    </w:p>
    <w:p>
      <w:pPr>
        <w:jc w:val="both"/>
      </w:pPr>
      <w:r>
        <w:rPr/>
        <w:t xml:space="preserve">The only potential issue with this article is that it does not explore any counterarguments to its findings; however, this is understandable given that the purpose of this paper is to present new research results rather than debate existing theories or opinions on the topic. Additionally, there is no promotional content or partiality present in this article; instead, it focuses solely on presenting scientific facts and data related to its topic. Finally, possible risks associated with using collagen hydrogels for chondrogenic 3D culture are noted throughout the paper.</w:t>
      </w:r>
    </w:p>
    <w:p>
      <w:pPr>
        <w:pStyle w:val="Heading1"/>
      </w:pPr>
      <w:bookmarkStart w:id="5" w:name="_Toc5"/>
      <w:r>
        <w:t>Topics for further research:</w:t>
      </w:r>
      <w:bookmarkEnd w:id="5"/>
    </w:p>
    <w:p>
      <w:pPr>
        <w:spacing w:after="0"/>
        <w:numPr>
          <w:ilvl w:val="0"/>
          <w:numId w:val="2"/>
        </w:numPr>
      </w:pPr>
      <w:r>
        <w:rPr/>
        <w:t xml:space="preserve">Chondrogenic 3D culture</w:t>
      </w:r>
    </w:p>
    <w:p>
      <w:pPr>
        <w:spacing w:after="0"/>
        <w:numPr>
          <w:ilvl w:val="0"/>
          <w:numId w:val="2"/>
        </w:numPr>
      </w:pPr>
      <w:r>
        <w:rPr/>
        <w:t xml:space="preserve">Collagen hydrogel applications</w:t>
      </w:r>
    </w:p>
    <w:p>
      <w:pPr>
        <w:spacing w:after="0"/>
        <w:numPr>
          <w:ilvl w:val="0"/>
          <w:numId w:val="2"/>
        </w:numPr>
      </w:pPr>
      <w:r>
        <w:rPr/>
        <w:t xml:space="preserve">Biomaterials for cartilage regeneration</w:t>
      </w:r>
    </w:p>
    <w:p>
      <w:pPr>
        <w:spacing w:after="0"/>
        <w:numPr>
          <w:ilvl w:val="0"/>
          <w:numId w:val="2"/>
        </w:numPr>
      </w:pPr>
      <w:r>
        <w:rPr/>
        <w:t xml:space="preserve">Advantages of 3D cell culture</w:t>
      </w:r>
    </w:p>
    <w:p>
      <w:pPr>
        <w:spacing w:after="0"/>
        <w:numPr>
          <w:ilvl w:val="0"/>
          <w:numId w:val="2"/>
        </w:numPr>
      </w:pPr>
      <w:r>
        <w:rPr/>
        <w:t xml:space="preserve">Limitations of collagen hydrogels</w:t>
      </w:r>
    </w:p>
    <w:p>
      <w:pPr>
        <w:numPr>
          <w:ilvl w:val="0"/>
          <w:numId w:val="2"/>
        </w:numPr>
      </w:pPr>
      <w:r>
        <w:rPr/>
        <w:t xml:space="preserve">Alternatives to collagen hydrogels for chondrogenic 3D culture</w:t>
      </w:r>
    </w:p>
    <w:p>
      <w:pPr>
        <w:pStyle w:val="Heading1"/>
      </w:pPr>
      <w:bookmarkStart w:id="6" w:name="_Toc6"/>
      <w:r>
        <w:t>Report location:</w:t>
      </w:r>
      <w:bookmarkEnd w:id="6"/>
    </w:p>
    <w:p>
      <w:hyperlink r:id="rId8" w:history="1">
        <w:r>
          <w:rPr>
            <w:color w:val="2980b9"/>
            <w:u w:val="single"/>
          </w:rPr>
          <w:t xml:space="preserve">https://www.fullpicture.app/item/0e44933bf391c1704c2456b5cac78338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75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de9497" TargetMode="External"/><Relationship Id="rId8" Type="http://schemas.openxmlformats.org/officeDocument/2006/relationships/hyperlink" Target="https://www.fullpicture.app/item/0e44933bf391c1704c2456b5cac783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2023-02-18T13:46:59+01:00</dcterms:created>
  <dcterms:modified xsi:type="dcterms:W3CDTF">2023-02-18T13:46:59+01:00</dcterms:modified>
</cp:coreProperties>
</file>

<file path=docProps/custom.xml><?xml version="1.0" encoding="utf-8"?>
<Properties xmlns="http://schemas.openxmlformats.org/officeDocument/2006/custom-properties" xmlns:vt="http://schemas.openxmlformats.org/officeDocument/2006/docPropsVTypes"/>
</file>