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Switching, Routing, and Wireless Essentials -VLANs in a Multi-Switched Environment</w:t>
      </w:r>
      <w:br/>
      <w:hyperlink r:id="rId7" w:history="1">
        <w:r>
          <w:rPr>
            <w:color w:val="2980b9"/>
            <w:u w:val="single"/>
          </w:rPr>
          <w:t xml:space="preserve">https://contenthub.netacad.com/srwe-dl/3.2.1</w:t>
        </w:r>
      </w:hyperlink>
    </w:p>
    <w:p>
      <w:pPr>
        <w:pStyle w:val="Heading1"/>
      </w:pPr>
      <w:bookmarkStart w:id="2" w:name="_Toc2"/>
      <w:r>
        <w:t>Article summary:</w:t>
      </w:r>
      <w:bookmarkEnd w:id="2"/>
    </w:p>
    <w:p>
      <w:pPr>
        <w:jc w:val="both"/>
      </w:pPr>
      <w:r>
        <w:rPr/>
        <w:t xml:space="preserve">1. VLAN trunks allow for the propagation of VLAN traffic between switches, enabling communication between devices in the same VLAN without going through a router.</w:t>
      </w:r>
    </w:p>
    <w:p>
      <w:pPr>
        <w:jc w:val="both"/>
      </w:pPr>
      <w:r>
        <w:rPr/>
        <w:t xml:space="preserve">2. VLANs are associated with and configured on individual switch ports, allowing for the segmentation of networks and restricting traffic to specific devices within a VLAN.</w:t>
      </w:r>
    </w:p>
    <w:p>
      <w:pPr>
        <w:jc w:val="both"/>
      </w:pPr>
      <w:r>
        <w:rPr/>
        <w:t xml:space="preserve">3. Tagging is used to identify the VLAN to which an Ethernet frame belongs, and native VLANs are specified for trunk links to handle untagged traffic. Voice VLANs are also used to support VoIP and apply QoS and security policies to voice traffic.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"Switching, Routing, and Wireless Essentials - VLANs in a Multi-Switched Environment" provides an overview of VLAN trunks and their importance in facilitating communication between devices connected to different switches. While the article offers some valuable information, there are several areas where it falls short.</w:t>
      </w:r>
    </w:p>
    <w:p>
      <w:pPr>
        <w:jc w:val="both"/>
      </w:pPr>
      <w:r>
        <w:rPr/>
        <w:t xml:space="preserve"/>
      </w:r>
    </w:p>
    <w:p>
      <w:pPr>
        <w:jc w:val="both"/>
      </w:pPr>
      <w:r>
        <w:rPr/>
        <w:t xml:space="preserve">One potential bias in the article is its heavy reliance on Cisco products and terminology. The article repeatedly mentions Cisco Catalyst switches and focuses on Cisco's support for IEEE 802.1Q. This narrow focus on one vendor may lead readers to believe that Cisco is the only option for implementing VLAN trunks, ignoring other vendors who offer similar solutions.</w:t>
      </w:r>
    </w:p>
    <w:p>
      <w:pPr>
        <w:jc w:val="both"/>
      </w:pPr>
      <w:r>
        <w:rPr/>
        <w:t xml:space="preserve"/>
      </w:r>
    </w:p>
    <w:p>
      <w:pPr>
        <w:jc w:val="both"/>
      </w:pPr>
      <w:r>
        <w:rPr/>
        <w:t xml:space="preserve">Additionally, the article lacks evidence or examples to support its claims about the benefits of VLAN trunks. It states that VLAN trunks enable devices in the same VLAN to communicate without going through a router, but it does not provide any real-world scenarios or case studies to illustrate this point. Without concrete evidence, readers may question the validity of these claims.</w:t>
      </w:r>
    </w:p>
    <w:p>
      <w:pPr>
        <w:jc w:val="both"/>
      </w:pPr>
      <w:r>
        <w:rPr/>
        <w:t xml:space="preserve"/>
      </w:r>
    </w:p>
    <w:p>
      <w:pPr>
        <w:jc w:val="both"/>
      </w:pPr>
      <w:r>
        <w:rPr/>
        <w:t xml:space="preserve">Furthermore, the article fails to explore potential risks or drawbacks associated with VLAN trunks. It presents them as a necessary component of a functioning network without addressing any potential security concerns or performance issues that may arise from implementing VLAN trunks.</w:t>
      </w:r>
    </w:p>
    <w:p>
      <w:pPr>
        <w:jc w:val="both"/>
      </w:pPr>
      <w:r>
        <w:rPr/>
        <w:t xml:space="preserve"/>
      </w:r>
    </w:p>
    <w:p>
      <w:pPr>
        <w:jc w:val="both"/>
      </w:pPr>
      <w:r>
        <w:rPr/>
        <w:t xml:space="preserve">The article also lacks balance in its presentation of information. It primarily focuses on the technical aspects of VLAN trunks and does not consider other factors that may impact their implementation, such as cost or scalability. By neglecting these considerations, the article presents an incomplete picture of VLAN trunks and their implications for network design.</w:t>
      </w:r>
    </w:p>
    <w:p>
      <w:pPr>
        <w:jc w:val="both"/>
      </w:pPr>
      <w:r>
        <w:rPr/>
        <w:t xml:space="preserve"/>
      </w:r>
    </w:p>
    <w:p>
      <w:pPr>
        <w:jc w:val="both"/>
      </w:pPr>
      <w:r>
        <w:rPr/>
        <w:t xml:space="preserve">Overall, while the article provides some useful information about VLAN trunks, it suffers from biases towards Cisco products, lack of evidence for its claims, omission of potential risks and drawbacks, and failure to present a balanced view of the topic. Readers should approach this article with caution and seek additional sources to gain a comprehensive understanding of VLAN trunks in a multi-switched environment.</w:t>
      </w:r>
    </w:p>
    <w:p>
      <w:pPr>
        <w:pStyle w:val="Heading1"/>
      </w:pPr>
      <w:bookmarkStart w:id="5" w:name="_Toc5"/>
      <w:r>
        <w:t>Topics for further research:</w:t>
      </w:r>
      <w:bookmarkEnd w:id="5"/>
    </w:p>
    <w:p>
      <w:pPr>
        <w:spacing w:after="0"/>
        <w:numPr>
          <w:ilvl w:val="0"/>
          <w:numId w:val="2"/>
        </w:numPr>
      </w:pPr>
      <w:r>
        <w:rPr/>
        <w:t xml:space="preserve">Alternative vendors for implementing VLAN trunks in a multi-switched environment
</w:t>
      </w:r>
    </w:p>
    <w:p>
      <w:pPr>
        <w:spacing w:after="0"/>
        <w:numPr>
          <w:ilvl w:val="0"/>
          <w:numId w:val="2"/>
        </w:numPr>
      </w:pPr>
      <w:r>
        <w:rPr/>
        <w:t xml:space="preserve">Real-world examples of VLAN trunk benefits in network communication
</w:t>
      </w:r>
    </w:p>
    <w:p>
      <w:pPr>
        <w:spacing w:after="0"/>
        <w:numPr>
          <w:ilvl w:val="0"/>
          <w:numId w:val="2"/>
        </w:numPr>
      </w:pPr>
      <w:r>
        <w:rPr/>
        <w:t xml:space="preserve">Security risks and performance issues associated with VLAN trunks
</w:t>
      </w:r>
    </w:p>
    <w:p>
      <w:pPr>
        <w:spacing w:after="0"/>
        <w:numPr>
          <w:ilvl w:val="0"/>
          <w:numId w:val="2"/>
        </w:numPr>
      </w:pPr>
      <w:r>
        <w:rPr/>
        <w:t xml:space="preserve">Cost considerations for implementing VLAN trunks in a network
</w:t>
      </w:r>
    </w:p>
    <w:p>
      <w:pPr>
        <w:spacing w:after="0"/>
        <w:numPr>
          <w:ilvl w:val="0"/>
          <w:numId w:val="2"/>
        </w:numPr>
      </w:pPr>
      <w:r>
        <w:rPr/>
        <w:t xml:space="preserve">Scalability considerations for VLAN trunks in a multi-switched environment
</w:t>
      </w:r>
    </w:p>
    <w:p>
      <w:pPr>
        <w:numPr>
          <w:ilvl w:val="0"/>
          <w:numId w:val="2"/>
        </w:numPr>
      </w:pPr>
      <w:r>
        <w:rPr/>
        <w:t xml:space="preserve">Comprehensive overview of VLAN trunks in network design beyond Cisco products</w:t>
      </w:r>
    </w:p>
    <w:p>
      <w:pPr>
        <w:pStyle w:val="Heading1"/>
      </w:pPr>
      <w:bookmarkStart w:id="6" w:name="_Toc6"/>
      <w:r>
        <w:t>Report location:</w:t>
      </w:r>
      <w:bookmarkEnd w:id="6"/>
    </w:p>
    <w:p>
      <w:hyperlink r:id="rId8" w:history="1">
        <w:r>
          <w:rPr>
            <w:color w:val="2980b9"/>
            <w:u w:val="single"/>
          </w:rPr>
          <w:t xml:space="preserve">https://www.fullpicture.app/item/0e52cdd2e31db5cb1042f48886ca1ad9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DE1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enthub.netacad.com/srwe-dl/3.2.1" TargetMode="External"/><Relationship Id="rId8" Type="http://schemas.openxmlformats.org/officeDocument/2006/relationships/hyperlink" Target="https://www.fullpicture.app/item/0e52cdd2e31db5cb1042f48886ca1a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2024-01-31T09:35:56+01:00</dcterms:created>
  <dcterms:modified xsi:type="dcterms:W3CDTF">2024-01-31T09:35:56+01:00</dcterms:modified>
</cp:coreProperties>
</file>

<file path=docProps/custom.xml><?xml version="1.0" encoding="utf-8"?>
<Properties xmlns="http://schemas.openxmlformats.org/officeDocument/2006/custom-properties" xmlns:vt="http://schemas.openxmlformats.org/officeDocument/2006/docPropsVTypes"/>
</file>