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Attitudes towards tree protections, development, and urban forest incentives among Florida (United States) residents - ScienceDirect</w:t>
      </w:r>
      <w:br/>
      <w:hyperlink r:id="rId7" w:history="1">
        <w:r>
          <w:rPr>
            <w:color w:val="2980b9"/>
            <w:u w:val="single"/>
          </w:rPr>
          <w:t xml:space="preserve">https://www.sciencedirect.com/science/article/pii/S1618866723002030</w:t>
        </w:r>
      </w:hyperlink>
    </w:p>
    <w:p>
      <w:pPr>
        <w:pStyle w:val="Heading1"/>
      </w:pPr>
      <w:bookmarkStart w:id="2" w:name="_Toc2"/>
      <w:r>
        <w:t>Article summary:</w:t>
      </w:r>
      <w:bookmarkEnd w:id="2"/>
    </w:p>
    <w:p>
      <w:pPr>
        <w:jc w:val="both"/>
      </w:pPr>
      <w:r>
        <w:rPr/>
        <w:t xml:space="preserve">1. A survey of 1716 Florida urban residents found that most respondents supported tree protections, even when applied to trees on their own property or when they had the potential to limit development activities.</w:t>
      </w:r>
    </w:p>
    <w:p>
      <w:pPr>
        <w:jc w:val="both"/>
      </w:pPr>
      <w:r>
        <w:rPr/>
        <w:t xml:space="preserve">2. There was limited support for removing healthy trees for development among the respondents.</w:t>
      </w:r>
    </w:p>
    <w:p>
      <w:pPr>
        <w:jc w:val="both"/>
      </w:pPr>
      <w:r>
        <w:rPr/>
        <w:t xml:space="preserve">3. Respondents also supported the use of funds for urban forestry efforts, particularly at the local or state level.</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"Attitudes towards tree protections, development, and urban forest incentives among Florida (United States) residents" provides an overview of a survey conducted to understand the attitudes of Florida residents towards tree protection ordinances and urban forest management. While the article presents some valuable insights, there are several potential biases and limitations that need to be considered.</w:t>
      </w:r>
    </w:p>
    <w:p>
      <w:pPr>
        <w:jc w:val="both"/>
      </w:pPr>
      <w:r>
        <w:rPr/>
        <w:t xml:space="preserve"/>
      </w:r>
    </w:p>
    <w:p>
      <w:pPr>
        <w:jc w:val="both"/>
      </w:pPr>
      <w:r>
        <w:rPr/>
        <w:t xml:space="preserve">One potential bias in the article is the selection of respondents through an online panel service. This method may introduce sampling bias as it only includes individuals who have access to the internet and are willing to participate in online surveys. This could result in a skewed representation of the population and may not accurately reflect the attitudes of all Florida residents.</w:t>
      </w:r>
    </w:p>
    <w:p>
      <w:pPr>
        <w:jc w:val="both"/>
      </w:pPr>
      <w:r>
        <w:rPr/>
        <w:t xml:space="preserve"/>
      </w:r>
    </w:p>
    <w:p>
      <w:pPr>
        <w:jc w:val="both"/>
      </w:pPr>
      <w:r>
        <w:rPr/>
        <w:t xml:space="preserve">Additionally, the article does not provide information about the demographic characteristics of the respondents beyond age, gender, and race. It would be important to consider factors such as income level, education level, and geographic location, as these variables can significantly influence attitudes towards tree protections and urban forest management.</w:t>
      </w:r>
    </w:p>
    <w:p>
      <w:pPr>
        <w:jc w:val="both"/>
      </w:pPr>
      <w:r>
        <w:rPr/>
        <w:t xml:space="preserve"/>
      </w:r>
    </w:p>
    <w:p>
      <w:pPr>
        <w:jc w:val="both"/>
      </w:pPr>
      <w:r>
        <w:rPr/>
        <w:t xml:space="preserve">Furthermore, the article does not discuss any potential conflicts of interest or funding sources for the research. Understanding who funded the study and any potential biases associated with that funding source is crucial for evaluating the objectivity of the findings.</w:t>
      </w:r>
    </w:p>
    <w:p>
      <w:pPr>
        <w:jc w:val="both"/>
      </w:pPr>
      <w:r>
        <w:rPr/>
        <w:t xml:space="preserve"/>
      </w:r>
    </w:p>
    <w:p>
      <w:pPr>
        <w:jc w:val="both"/>
      </w:pPr>
      <w:r>
        <w:rPr/>
        <w:t xml:space="preserve">The article also lacks a comprehensive discussion of counterarguments or alternative perspectives on tree protection ordinances. While it briefly mentions that some individuals may oppose these regulations due to concerns about property rights, it does not explore these arguments in depth or provide evidence to support or refute them. Including a more balanced analysis of different viewpoints would strengthen the credibility of the research.</w:t>
      </w:r>
    </w:p>
    <w:p>
      <w:pPr>
        <w:jc w:val="both"/>
      </w:pPr>
      <w:r>
        <w:rPr/>
        <w:t xml:space="preserve"/>
      </w:r>
    </w:p>
    <w:p>
      <w:pPr>
        <w:jc w:val="both"/>
      </w:pPr>
      <w:r>
        <w:rPr/>
        <w:t xml:space="preserve">Moreover, there is limited discussion on potential risks or unintended consequences associated with tree protection ordinances. For example, while these regulations may help preserve urban forests, they could also impose financial burdens on property owners or limit development opportunities. Failing to address these considerations undermines a comprehensive understanding of the issue.</w:t>
      </w:r>
    </w:p>
    <w:p>
      <w:pPr>
        <w:jc w:val="both"/>
      </w:pPr>
      <w:r>
        <w:rPr/>
        <w:t xml:space="preserve"/>
      </w:r>
    </w:p>
    <w:p>
      <w:pPr>
        <w:jc w:val="both"/>
      </w:pPr>
      <w:r>
        <w:rPr/>
        <w:t xml:space="preserve">The article also makes unsupported claims regarding the effectiveness of tree protection ordinances in maintaining tree canopy cover. While it references previous studies that suggest a positive relationship between these regulations and canopy coverage, it does not provide specific evidence or data from the current survey to support these claims. Including more robust evidence would enhance the validity of the findings.</w:t>
      </w:r>
    </w:p>
    <w:p>
      <w:pPr>
        <w:jc w:val="both"/>
      </w:pPr>
      <w:r>
        <w:rPr/>
        <w:t xml:space="preserve"/>
      </w:r>
    </w:p>
    <w:p>
      <w:pPr>
        <w:jc w:val="both"/>
      </w:pPr>
      <w:r>
        <w:rPr/>
        <w:t xml:space="preserve">Additionally, the article lacks a critical analysis of potential drawbacks or limitations of incentive-based policies for tree planting and retention. While it mentions that homeowners may support these policies, it does not explore potential challenges or unintended consequences associated with such incentives. For example, there may be concerns about the equitable distribution of incentives or the long-term sustainability of relying on financial rewards to promote tree planting.</w:t>
      </w:r>
    </w:p>
    <w:p>
      <w:pPr>
        <w:jc w:val="both"/>
      </w:pPr>
      <w:r>
        <w:rPr/>
        <w:t xml:space="preserve"/>
      </w:r>
    </w:p>
    <w:p>
      <w:pPr>
        <w:jc w:val="both"/>
      </w:pPr>
      <w:r>
        <w:rPr/>
        <w:t xml:space="preserve">Overall, while the article provides some valuable insights into Florida residents' attitudes towards tree protections and urban forest management, it is important to critically evaluate its content and consider potential biases, unsupported claims, missing evidence, and unexplored counterarguments. A more comprehensive analysis would contribute to a more balanced understanding of the topic.</w:t>
      </w:r>
    </w:p>
    <w:p>
      <w:pPr>
        <w:pStyle w:val="Heading1"/>
      </w:pPr>
      <w:bookmarkStart w:id="5" w:name="_Toc5"/>
      <w:r>
        <w:t>Topics for further research:</w:t>
      </w:r>
      <w:bookmarkEnd w:id="5"/>
    </w:p>
    <w:p>
      <w:pPr>
        <w:spacing w:after="0"/>
        <w:numPr>
          <w:ilvl w:val="0"/>
          <w:numId w:val="2"/>
        </w:numPr>
      </w:pPr>
      <w:r>
        <w:rPr/>
        <w:t xml:space="preserve">Potential conflicts of interest in tree protection research
</w:t>
      </w:r>
    </w:p>
    <w:p>
      <w:pPr>
        <w:spacing w:after="0"/>
        <w:numPr>
          <w:ilvl w:val="0"/>
          <w:numId w:val="2"/>
        </w:numPr>
      </w:pPr>
      <w:r>
        <w:rPr/>
        <w:t xml:space="preserve">Critiques of tree protection ordinances and property rights
</w:t>
      </w:r>
    </w:p>
    <w:p>
      <w:pPr>
        <w:spacing w:after="0"/>
        <w:numPr>
          <w:ilvl w:val="0"/>
          <w:numId w:val="2"/>
        </w:numPr>
      </w:pPr>
      <w:r>
        <w:rPr/>
        <w:t xml:space="preserve">Financial burdens of tree protection regulations on property owners
</w:t>
      </w:r>
    </w:p>
    <w:p>
      <w:pPr>
        <w:spacing w:after="0"/>
        <w:numPr>
          <w:ilvl w:val="0"/>
          <w:numId w:val="2"/>
        </w:numPr>
      </w:pPr>
      <w:r>
        <w:rPr/>
        <w:t xml:space="preserve">Unintended consequences of tree protection ordinances
</w:t>
      </w:r>
    </w:p>
    <w:p>
      <w:pPr>
        <w:spacing w:after="0"/>
        <w:numPr>
          <w:ilvl w:val="0"/>
          <w:numId w:val="2"/>
        </w:numPr>
      </w:pPr>
      <w:r>
        <w:rPr/>
        <w:t xml:space="preserve">Evidence on the effectiveness of tree protection ordinances in maintaining tree canopy cover
</w:t>
      </w:r>
    </w:p>
    <w:p>
      <w:pPr>
        <w:numPr>
          <w:ilvl w:val="0"/>
          <w:numId w:val="2"/>
        </w:numPr>
      </w:pPr>
      <w:r>
        <w:rPr/>
        <w:t xml:space="preserve">Drawbacks and limitations of incentive-based policies for tree planting and retention</w:t>
      </w:r>
    </w:p>
    <w:p>
      <w:pPr>
        <w:pStyle w:val="Heading1"/>
      </w:pPr>
      <w:bookmarkStart w:id="6" w:name="_Toc6"/>
      <w:r>
        <w:t>Report location:</w:t>
      </w:r>
      <w:bookmarkEnd w:id="6"/>
    </w:p>
    <w:p>
      <w:hyperlink r:id="rId8" w:history="1">
        <w:r>
          <w:rPr>
            <w:color w:val="2980b9"/>
            <w:u w:val="single"/>
          </w:rPr>
          <w:t xml:space="preserve">https://www.fullpicture.app/item/0eaea8b82687700a7901483972ae29e1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E07D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1618866723002030" TargetMode="External"/><Relationship Id="rId8" Type="http://schemas.openxmlformats.org/officeDocument/2006/relationships/hyperlink" Target="https://www.fullpicture.app/item/0eaea8b82687700a7901483972ae29e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2023-12-10T00:28:20+01:00</dcterms:created>
  <dcterms:modified xsi:type="dcterms:W3CDTF">2023-12-10T00:28:20+01:00</dcterms:modified>
</cp:coreProperties>
</file>

<file path=docProps/custom.xml><?xml version="1.0" encoding="utf-8"?>
<Properties xmlns="http://schemas.openxmlformats.org/officeDocument/2006/custom-properties" xmlns:vt="http://schemas.openxmlformats.org/officeDocument/2006/docPropsVTypes"/>
</file>