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大学研究经费和出版绩效——国际比较 - ScienceDirect</w:t>
      </w:r>
      <w:br/>
      <w:hyperlink r:id="rId7" w:history="1">
        <w:r>
          <w:rPr>
            <w:color w:val="2980b9"/>
            <w:u w:val="single"/>
          </w:rPr>
          <w:t xml:space="preserve">https://www.sciencedirect.com/science/article/abs/pii/S0048733310000764</w:t>
        </w:r>
      </w:hyperlink>
    </w:p>
    <w:p>
      <w:pPr>
        <w:pStyle w:val="Heading1"/>
      </w:pPr>
      <w:bookmarkStart w:id="2" w:name="_Toc2"/>
      <w:r>
        <w:t>Article summary:</w:t>
      </w:r>
      <w:bookmarkEnd w:id="2"/>
    </w:p>
    <w:p>
      <w:pPr>
        <w:jc w:val="both"/>
      </w:pPr>
      <w:r>
        <w:rPr/>
        <w:t xml:space="preserve">1. 大学系统采用产出激励和竞争机制的有效性越来越受到关注，但缺乏与竞争范围和规模相关的国别比较信息。</w:t>
      </w:r>
    </w:p>
    <w:p>
      <w:pPr>
        <w:jc w:val="both"/>
      </w:pPr>
      <w:r>
        <w:rPr/>
        <w:t xml:space="preserve">2. 八个国家的大学研究资助环境进行比较，包括政府直接研究资金的分配机制、外部资金份额，并将这些系统特征与各国的大学出版物产出进行比较。</w:t>
      </w:r>
    </w:p>
    <w:p>
      <w:pPr>
        <w:jc w:val="both"/>
      </w:pPr>
      <w:r>
        <w:rPr/>
        <w:t xml:space="preserve">3. 政策相关性高，建议对竞争和激励措施提高大学研究生产力的观点进行批判性重新审视。公共资金仍然是大学研究的主要资金来源，但存在不同国家之间在大学核心资金分配机制方面存在差异。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该文章主要探讨了大学研究经费和出版绩效在国际比较中的关系。然而，该文章存在一些潜在偏见和不足之处。</w:t>
      </w:r>
    </w:p>
    <w:p>
      <w:pPr>
        <w:jc w:val="both"/>
      </w:pPr>
      <w:r>
        <w:rPr/>
        <w:t xml:space="preserve"/>
      </w:r>
    </w:p>
    <w:p>
      <w:pPr>
        <w:jc w:val="both"/>
      </w:pPr>
      <w:r>
        <w:rPr/>
        <w:t xml:space="preserve">首先，该文章没有充分考虑到不同国家的文化、历史和政治背景对大学研究经费和出版绩效的影响。这些因素可能会导致不同国家之间存在差异，从而影响比较结果的准确性。</w:t>
      </w:r>
    </w:p>
    <w:p>
      <w:pPr>
        <w:jc w:val="both"/>
      </w:pPr>
      <w:r>
        <w:rPr/>
        <w:t xml:space="preserve"/>
      </w:r>
    </w:p>
    <w:p>
      <w:pPr>
        <w:jc w:val="both"/>
      </w:pPr>
      <w:r>
        <w:rPr/>
        <w:t xml:space="preserve">其次，该文章提出了竞争和激励措施可以提高大学研究生产力的观点，但并未提供充分证据来支持这一主张。此外，该文章也没有探讨竞争和激励措施可能带来的负面影响。</w:t>
      </w:r>
    </w:p>
    <w:p>
      <w:pPr>
        <w:jc w:val="both"/>
      </w:pPr>
      <w:r>
        <w:rPr/>
        <w:t xml:space="preserve"/>
      </w:r>
    </w:p>
    <w:p>
      <w:pPr>
        <w:jc w:val="both"/>
      </w:pPr>
      <w:r>
        <w:rPr/>
        <w:t xml:space="preserve">第三，该文章只关注了政府直接研究资金的分配机制和外部资金份额，并未考虑其他重要因素如教育水平、科技创新能力等对大学研究经费和出版绩效的影响。</w:t>
      </w:r>
    </w:p>
    <w:p>
      <w:pPr>
        <w:jc w:val="both"/>
      </w:pPr>
      <w:r>
        <w:rPr/>
        <w:t xml:space="preserve"/>
      </w:r>
    </w:p>
    <w:p>
      <w:pPr>
        <w:jc w:val="both"/>
      </w:pPr>
      <w:r>
        <w:rPr/>
        <w:t xml:space="preserve">最后，该文章可能存在宣传内容或偏袒某种观点的风险。例如，在提出竞争和激励措施可以提高大学研究生产力时，并未充分探讨其可能带来的负面影响，从而可能误导读者。</w:t>
      </w:r>
    </w:p>
    <w:p>
      <w:pPr>
        <w:jc w:val="both"/>
      </w:pPr>
      <w:r>
        <w:rPr/>
        <w:t xml:space="preserve"/>
      </w:r>
    </w:p>
    <w:p>
      <w:pPr>
        <w:jc w:val="both"/>
      </w:pPr>
      <w:r>
        <w:rPr/>
        <w:t xml:space="preserve">综上所述，该文章在探讨大学研究经费和出版绩效在国际比较中的关系时存在一些不足之处。为了更准确地评估不同国家之间的差异，需要考虑更多因素，并提供充分证据来支持所提出的观点。</w:t>
      </w:r>
    </w:p>
    <w:p>
      <w:pPr>
        <w:pStyle w:val="Heading1"/>
      </w:pPr>
      <w:bookmarkStart w:id="5" w:name="_Toc5"/>
      <w:r>
        <w:t>Topics for further research:</w:t>
      </w:r>
      <w:bookmarkEnd w:id="5"/>
    </w:p>
    <w:p>
      <w:pPr>
        <w:spacing w:after="0"/>
        <w:numPr>
          <w:ilvl w:val="0"/>
          <w:numId w:val="2"/>
        </w:numPr>
      </w:pPr>
      <w:r>
        <w:rPr/>
        <w:t xml:space="preserve">Cultural</w:t>
      </w:r>
    </w:p>
    <w:p>
      <w:pPr>
        <w:spacing w:after="0"/>
        <w:numPr>
          <w:ilvl w:val="0"/>
          <w:numId w:val="2"/>
        </w:numPr>
      </w:pPr>
      <w:r>
        <w:rPr/>
        <w:t xml:space="preserve">historical</w:t>
      </w:r>
    </w:p>
    <w:p>
      <w:pPr>
        <w:spacing w:after="0"/>
        <w:numPr>
          <w:ilvl w:val="0"/>
          <w:numId w:val="2"/>
        </w:numPr>
      </w:pPr>
      <w:r>
        <w:rPr/>
        <w:t xml:space="preserve">and political factors affecting research funding and publication performance in different countries
</w:t>
      </w:r>
    </w:p>
    <w:p>
      <w:pPr>
        <w:spacing w:after="0"/>
        <w:numPr>
          <w:ilvl w:val="0"/>
          <w:numId w:val="2"/>
        </w:numPr>
      </w:pPr>
      <w:r>
        <w:rPr/>
        <w:t xml:space="preserve">Evidence supporting the effectiveness of competition and incentives in improving university research productivity
</w:t>
      </w:r>
    </w:p>
    <w:p>
      <w:pPr>
        <w:spacing w:after="0"/>
        <w:numPr>
          <w:ilvl w:val="0"/>
          <w:numId w:val="2"/>
        </w:numPr>
      </w:pPr>
      <w:r>
        <w:rPr/>
        <w:t xml:space="preserve">Negative effects of competition and incentives on university research productivity
</w:t>
      </w:r>
    </w:p>
    <w:p>
      <w:pPr>
        <w:spacing w:after="0"/>
        <w:numPr>
          <w:ilvl w:val="0"/>
          <w:numId w:val="2"/>
        </w:numPr>
      </w:pPr>
      <w:r>
        <w:rPr/>
        <w:t xml:space="preserve">Other important factors influencing research funding and publication performance</w:t>
      </w:r>
    </w:p>
    <w:p>
      <w:pPr>
        <w:spacing w:after="0"/>
        <w:numPr>
          <w:ilvl w:val="0"/>
          <w:numId w:val="2"/>
        </w:numPr>
      </w:pPr>
      <w:r>
        <w:rPr/>
        <w:t xml:space="preserve">such as education level and innovation capacity
</w:t>
      </w:r>
    </w:p>
    <w:p>
      <w:pPr>
        <w:spacing w:after="0"/>
        <w:numPr>
          <w:ilvl w:val="0"/>
          <w:numId w:val="2"/>
        </w:numPr>
      </w:pPr>
      <w:r>
        <w:rPr/>
        <w:t xml:space="preserve">Potential biases or promotion of certain viewpoints in the article
</w:t>
      </w:r>
    </w:p>
    <w:p>
      <w:pPr>
        <w:numPr>
          <w:ilvl w:val="0"/>
          <w:numId w:val="2"/>
        </w:numPr>
      </w:pPr>
      <w:r>
        <w:rPr/>
        <w:t xml:space="preserve">Need for considering more factors and providing sufficient evidence to accurately evaluate differences between countries in research funding and publication performance.</w:t>
      </w:r>
    </w:p>
    <w:p>
      <w:pPr>
        <w:pStyle w:val="Heading1"/>
      </w:pPr>
      <w:bookmarkStart w:id="6" w:name="_Toc6"/>
      <w:r>
        <w:t>Report location:</w:t>
      </w:r>
      <w:bookmarkEnd w:id="6"/>
    </w:p>
    <w:p>
      <w:hyperlink r:id="rId8" w:history="1">
        <w:r>
          <w:rPr>
            <w:color w:val="2980b9"/>
            <w:u w:val="single"/>
          </w:rPr>
          <w:t xml:space="preserve">https://www.fullpicture.app/item/0edab647b48e57a2eb331044e9151a15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87D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8733310000764" TargetMode="External"/><Relationship Id="rId8" Type="http://schemas.openxmlformats.org/officeDocument/2006/relationships/hyperlink" Target="https://www.fullpicture.app/item/0edab647b48e57a2eb331044e9151a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2023-12-17T13:18:48+01:00</dcterms:created>
  <dcterms:modified xsi:type="dcterms:W3CDTF">2023-12-17T13:18:48+01:00</dcterms:modified>
</cp:coreProperties>
</file>

<file path=docProps/custom.xml><?xml version="1.0" encoding="utf-8"?>
<Properties xmlns="http://schemas.openxmlformats.org/officeDocument/2006/custom-properties" xmlns:vt="http://schemas.openxmlformats.org/officeDocument/2006/docPropsVTypes"/>
</file>