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and cyber bullying, an underlying errant affecting many in silence - #defyhatenow</w:t>
      </w:r>
      <w:br/>
      <w:hyperlink r:id="rId7" w:history="1">
        <w:r>
          <w:rPr>
            <w:color w:val="2980b9"/>
            <w:u w:val="single"/>
          </w:rPr>
          <w:t xml:space="preserve">https://defyhatenow.org/physical-and-cyber-bullying-an-underlying-errant-affecting-many-in-silence/</w:t>
        </w:r>
      </w:hyperlink>
    </w:p>
    <w:p>
      <w:pPr>
        <w:pStyle w:val="Heading1"/>
      </w:pPr>
      <w:bookmarkStart w:id="2" w:name="_Toc2"/>
      <w:r>
        <w:t>Article summary:</w:t>
      </w:r>
      <w:bookmarkEnd w:id="2"/>
    </w:p>
    <w:p>
      <w:pPr>
        <w:jc w:val="both"/>
      </w:pPr>
      <w:r>
        <w:rPr/>
        <w:t xml:space="preserve">1. Physical and cyber bullying are prevalent in South Sudan, with no official statistics available.</w:t>
      </w:r>
    </w:p>
    <w:p>
      <w:pPr>
        <w:jc w:val="both"/>
      </w:pPr>
      <w:r>
        <w:rPr/>
        <w:t xml:space="preserve">2. Victims of bullying can suffer from low self-esteem, depression, and anxiety, which may lead to suicidal thoughts and actions.</w:t>
      </w:r>
    </w:p>
    <w:p>
      <w:pPr>
        <w:jc w:val="both"/>
      </w:pPr>
      <w:r>
        <w:rPr/>
        <w:t xml:space="preserve">3. Experts and activists are calling for the enactment of a cyber-bullying law in South Sudan to track and curb cyber and physical bullying.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issue of physical and cyberbullying in South Sudan, highlighting the lack of specific laws addressing these crimes. The author cites various sources to support their claims, including research studies and interviews with experts and victims. However, there are some potential biases and missing points of consideration in the article.</w:t>
      </w:r>
    </w:p>
    <w:p>
      <w:pPr>
        <w:jc w:val="both"/>
      </w:pPr>
      <w:r>
        <w:rPr/>
        <w:t xml:space="preserve"/>
      </w:r>
    </w:p>
    <w:p>
      <w:pPr>
        <w:jc w:val="both"/>
      </w:pPr>
      <w:r>
        <w:rPr/>
        <w:t xml:space="preserve">One-sided reporting is evident in the article's focus on the negative effects of bullying without exploring any potential benefits or counterarguments. While it is important to address the harm caused by bullying, it would also be useful to consider why people engage in such behavior and whether there are any positive outcomes that may result from it.</w:t>
      </w:r>
    </w:p>
    <w:p>
      <w:pPr>
        <w:jc w:val="both"/>
      </w:pPr>
      <w:r>
        <w:rPr/>
        <w:t xml:space="preserve"/>
      </w:r>
    </w:p>
    <w:p>
      <w:pPr>
        <w:jc w:val="both"/>
      </w:pPr>
      <w:r>
        <w:rPr/>
        <w:t xml:space="preserve">The article also lacks evidence for some of its claims, such as the assertion that cyberbullying may be a contributing factor to suicide among youth. While this may be true in some cases, there is no clear causal relationship between cyberbullying and suicide. Additionally, the article does not provide any statistics on the prevalence of physical and cyberbullying in South Sudan, which would have been useful for contextualizing the issue.</w:t>
      </w:r>
    </w:p>
    <w:p>
      <w:pPr>
        <w:jc w:val="both"/>
      </w:pPr>
      <w:r>
        <w:rPr/>
        <w:t xml:space="preserve"/>
      </w:r>
    </w:p>
    <w:p>
      <w:pPr>
        <w:jc w:val="both"/>
      </w:pPr>
      <w:r>
        <w:rPr/>
        <w:t xml:space="preserve">There is also some promotional content in the article, particularly regarding #defyhatenow and Plan International's #FreeToBeOnline campaign. While these initiatives are important for raising awareness about bullying and advocating for change, their inclusion in the article could be seen as biased towards promoting their agendas.</w:t>
      </w:r>
    </w:p>
    <w:p>
      <w:pPr>
        <w:jc w:val="both"/>
      </w:pPr>
      <w:r>
        <w:rPr/>
        <w:t xml:space="preserve"/>
      </w:r>
    </w:p>
    <w:p>
      <w:pPr>
        <w:jc w:val="both"/>
      </w:pPr>
      <w:r>
        <w:rPr/>
        <w:t xml:space="preserve">Overall, while the article provides valuable insights into the issue of bullying in South Sudan,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Prevalence of physical and cyberbullying in South Sudan
</w:t>
      </w:r>
    </w:p>
    <w:p>
      <w:pPr>
        <w:spacing w:after="0"/>
        <w:numPr>
          <w:ilvl w:val="0"/>
          <w:numId w:val="2"/>
        </w:numPr>
      </w:pPr>
      <w:r>
        <w:rPr/>
        <w:t xml:space="preserve">Positive outcomes of bullying behavior
</w:t>
      </w:r>
    </w:p>
    <w:p>
      <w:pPr>
        <w:spacing w:after="0"/>
        <w:numPr>
          <w:ilvl w:val="0"/>
          <w:numId w:val="2"/>
        </w:numPr>
      </w:pPr>
      <w:r>
        <w:rPr/>
        <w:t xml:space="preserve">Cultural factors contributing to bullying in South Sudan
</w:t>
      </w:r>
    </w:p>
    <w:p>
      <w:pPr>
        <w:spacing w:after="0"/>
        <w:numPr>
          <w:ilvl w:val="0"/>
          <w:numId w:val="2"/>
        </w:numPr>
      </w:pPr>
      <w:r>
        <w:rPr/>
        <w:t xml:space="preserve">Effectiveness of anti-bullying campaigns in South Sudan
</w:t>
      </w:r>
    </w:p>
    <w:p>
      <w:pPr>
        <w:spacing w:after="0"/>
        <w:numPr>
          <w:ilvl w:val="0"/>
          <w:numId w:val="2"/>
        </w:numPr>
      </w:pPr>
      <w:r>
        <w:rPr/>
        <w:t xml:space="preserve">Mental health resources for victims of bullying in South Sudan
</w:t>
      </w:r>
    </w:p>
    <w:p>
      <w:pPr>
        <w:numPr>
          <w:ilvl w:val="0"/>
          <w:numId w:val="2"/>
        </w:numPr>
      </w:pPr>
      <w:r>
        <w:rPr/>
        <w:t xml:space="preserve">Comparison of bullying laws and policies in South Sudan with other countries</w:t>
      </w:r>
    </w:p>
    <w:p>
      <w:pPr>
        <w:pStyle w:val="Heading1"/>
      </w:pPr>
      <w:bookmarkStart w:id="6" w:name="_Toc6"/>
      <w:r>
        <w:t>Report location:</w:t>
      </w:r>
      <w:bookmarkEnd w:id="6"/>
    </w:p>
    <w:p>
      <w:hyperlink r:id="rId8" w:history="1">
        <w:r>
          <w:rPr>
            <w:color w:val="2980b9"/>
            <w:u w:val="single"/>
          </w:rPr>
          <w:t xml:space="preserve">https://www.fullpicture.app/item/0f08804b723f0fcf650f72918d9de77d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BF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fyhatenow.org/physical-and-cyber-bullying-an-underlying-errant-affecting-many-in-silence/" TargetMode="External"/><Relationship Id="rId8" Type="http://schemas.openxmlformats.org/officeDocument/2006/relationships/hyperlink" Target="https://www.fullpicture.app/item/0f08804b723f0fcf650f72918d9de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2024-02-25T07:20:22+01:00</dcterms:created>
  <dcterms:modified xsi:type="dcterms:W3CDTF">2024-02-25T07:20:22+01:00</dcterms:modified>
</cp:coreProperties>
</file>

<file path=docProps/custom.xml><?xml version="1.0" encoding="utf-8"?>
<Properties xmlns="http://schemas.openxmlformats.org/officeDocument/2006/custom-properties" xmlns:vt="http://schemas.openxmlformats.org/officeDocument/2006/docPropsVTypes"/>
</file>