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Neutrophil extracellular traps promote tPA-induced brain hemorrhage via cGAS in mice with stroke - PMC</w:t>
      </w:r>
      <w:br/>
      <w:hyperlink r:id="rId7" w:history="1">
        <w:r>
          <w:rPr>
            <w:color w:val="2980b9"/>
            <w:u w:val="single"/>
          </w:rPr>
          <w:t xml:space="preserve">https://www.ncbi.nlm.nih.gov/pmc/articles/PMC8288643/</w:t>
        </w:r>
      </w:hyperlink>
    </w:p>
    <w:p>
      <w:pPr>
        <w:pStyle w:val="Heading1"/>
      </w:pPr>
      <w:bookmarkStart w:id="2" w:name="_Toc2"/>
      <w:r>
        <w:t>Article summary:</w:t>
      </w:r>
      <w:bookmarkEnd w:id="2"/>
    </w:p>
    <w:p>
      <w:pPr>
        <w:jc w:val="both"/>
      </w:pPr>
      <w:r>
        <w:rPr/>
        <w:t xml:space="preserve">1. Neutrophil extracellular traps (NETs) contribute to cerebrovascular complications of tPA via cGAS-STING activation and type 1 interferon response in ischemic brain.</w:t>
      </w:r>
    </w:p>
    <w:p>
      <w:pPr>
        <w:jc w:val="both"/>
      </w:pPr>
      <w:r>
        <w:rPr/>
        <w:t xml:space="preserve">2. Targeting NETs or cGAS improves thrombolytic therapy by blocking tPA-associated BBB breakdown and hemorrhage.</w:t>
      </w:r>
    </w:p>
    <w:p>
      <w:pPr>
        <w:jc w:val="both"/>
      </w:pPr>
      <w:r>
        <w:rPr/>
        <w:t xml:space="preserve">3. Administration of cGAMP after stroke abolished DNaseI-mediated downregulation of the STING pathway and type 1 interferon production, blocking the antihemorrhagic effect of DNaseI in tPA-treated mice.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a reputable journal (Blood) and has been peer reviewed prior to publication. The authors have provided evidence for their claims, such as data from experiments conducted on mice with stroke, which supports their conclusions that NETs contribute to cerebrovascular complications of tPA via cGAS-STING activation and type 1 interferon response in ischemic brain, and that targeting NETs or cGAS can improve thrombolytic therapy by blocking tPA-associated BBB breakdown and hemorrhage. </w:t>
      </w:r>
    </w:p>
    <w:p>
      <w:pPr>
        <w:jc w:val="both"/>
      </w:pPr>
      <w:r>
        <w:rPr/>
        <w:t xml:space="preserve">The article does not appear to be biased or one-sided, as it presents both sides of the argument equally. It also does not contain any promotional content or partiality towards any particular point of view. The authors have noted possible risks associated with their findings, such as the potential for increased risk of intracerebral hemorrhage when using tPA therapy for acute ischemic stroke. </w:t>
      </w:r>
    </w:p>
    <w:p>
      <w:pPr>
        <w:jc w:val="both"/>
      </w:pPr>
      <w:r>
        <w:rPr/>
        <w:t xml:space="preserve">The only potential issue with the article is that it does not explore any counterarguments to its conclusions or provide any evidence for missing points of consideration that could potentially contradict its findings. However, this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Thrombolytic therapy risks</w:t>
      </w:r>
    </w:p>
    <w:p>
      <w:pPr>
        <w:spacing w:after="0"/>
        <w:numPr>
          <w:ilvl w:val="0"/>
          <w:numId w:val="2"/>
        </w:numPr>
      </w:pPr>
      <w:r>
        <w:rPr/>
        <w:t xml:space="preserve">Neutrophil extracellular traps and stroke</w:t>
      </w:r>
    </w:p>
    <w:p>
      <w:pPr>
        <w:spacing w:after="0"/>
        <w:numPr>
          <w:ilvl w:val="0"/>
          <w:numId w:val="2"/>
        </w:numPr>
      </w:pPr>
      <w:r>
        <w:rPr/>
        <w:t xml:space="preserve">Cyclic GMP-AMP synthase and stroke</w:t>
      </w:r>
    </w:p>
    <w:p>
      <w:pPr>
        <w:spacing w:after="0"/>
        <w:numPr>
          <w:ilvl w:val="0"/>
          <w:numId w:val="2"/>
        </w:numPr>
      </w:pPr>
      <w:r>
        <w:rPr/>
        <w:t xml:space="preserve">Type 1 interferon response and stroke</w:t>
      </w:r>
    </w:p>
    <w:p>
      <w:pPr>
        <w:spacing w:after="0"/>
        <w:numPr>
          <w:ilvl w:val="0"/>
          <w:numId w:val="2"/>
        </w:numPr>
      </w:pPr>
      <w:r>
        <w:rPr/>
        <w:t xml:space="preserve">Intracerebral hemorrhage and tPA</w:t>
      </w:r>
    </w:p>
    <w:p>
      <w:pPr>
        <w:numPr>
          <w:ilvl w:val="0"/>
          <w:numId w:val="2"/>
        </w:numPr>
      </w:pPr>
      <w:r>
        <w:rPr/>
        <w:t xml:space="preserve">cGAS-STING pathway and stroke</w:t>
      </w:r>
    </w:p>
    <w:p>
      <w:pPr>
        <w:pStyle w:val="Heading1"/>
      </w:pPr>
      <w:bookmarkStart w:id="6" w:name="_Toc6"/>
      <w:r>
        <w:t>Report location:</w:t>
      </w:r>
      <w:bookmarkEnd w:id="6"/>
    </w:p>
    <w:p>
      <w:hyperlink r:id="rId8" w:history="1">
        <w:r>
          <w:rPr>
            <w:color w:val="2980b9"/>
            <w:u w:val="single"/>
          </w:rPr>
          <w:t xml:space="preserve">https://www.fullpicture.app/item/0f17b8f0f3a0531bbcce2c072a3531c4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B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88643/" TargetMode="External"/><Relationship Id="rId8" Type="http://schemas.openxmlformats.org/officeDocument/2006/relationships/hyperlink" Target="https://www.fullpicture.app/item/0f17b8f0f3a0531bbcce2c072a3531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2023-02-25T16:35:31+01:00</dcterms:created>
  <dcterms:modified xsi:type="dcterms:W3CDTF">2023-02-25T16:35:31+01:00</dcterms:modified>
</cp:coreProperties>
</file>

<file path=docProps/custom.xml><?xml version="1.0" encoding="utf-8"?>
<Properties xmlns="http://schemas.openxmlformats.org/officeDocument/2006/custom-properties" xmlns:vt="http://schemas.openxmlformats.org/officeDocument/2006/docPropsVTypes"/>
</file>