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Opinie | We moeten het over de euro hebben - NRC</w:t>
      </w:r>
      <w:br/>
      <w:hyperlink r:id="rId7" w:history="1">
        <w:r>
          <w:rPr>
            <w:color w:val="2980b9"/>
            <w:u w:val="single"/>
          </w:rPr>
          <w:t xml:space="preserve">https://www.nrc.nl/nieuws/2023/02/09/we-moeten-het-over-de-euro-hebben-a4156702</w:t>
        </w:r>
      </w:hyperlink>
    </w:p>
    <w:p>
      <w:pPr>
        <w:pStyle w:val="Heading1"/>
      </w:pPr>
      <w:bookmarkStart w:id="2" w:name="_Toc2"/>
      <w:r>
        <w:t>Article summary:</w:t>
      </w:r>
      <w:bookmarkEnd w:id="2"/>
    </w:p>
    <w:p>
      <w:pPr>
        <w:jc w:val="both"/>
      </w:pPr>
      <w:r>
        <w:rPr/>
        <w:t xml:space="preserve">1. De lijst van mensen die het einde van de euro voorspelden is lang, maar de eurozone groeit juist.</w:t>
      </w:r>
    </w:p>
    <w:p>
      <w:pPr>
        <w:jc w:val="both"/>
      </w:pPr>
      <w:r>
        <w:rPr/>
        <w:t xml:space="preserve">2. De steun voor de euro in Nederland is hoog, maar het publieke begrip ervan is beperkt en oppervlakkig.</w:t>
      </w:r>
    </w:p>
    <w:p>
      <w:pPr>
        <w:jc w:val="both"/>
      </w:pPr>
      <w:r>
        <w:rPr/>
        <w:t xml:space="preserve">3. De euro is altijd een politiek project geweest met geopolitieke redenen en neoliberale overtuigingen.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Het artikel 'We moeten het over de euro hebben' van NRC biedt een interessante analyse van de huidige situatie rondom de Europese muntunie. Het artikel benadrukt dat ondanks alle voorspellingen van het tegenovergestelde, de eurozone aan kracht wint en steeds populairder wordt bij landen buiten de eurozone. Het artikel benadrukt ook dat er in Nederland veel steun is voor de euro, maar dat dit vaak gebaseerd is op oppervlakkig begrip en dat er geen inhoudelijk debat plaatsvindt over wat lidmaatschap precies inhoudt. Ten slotte benadrukt het artikel dat de euro altijd al een politiek project was met geopolitieke redenen en neoliberale overtuigingen. </w:t>
      </w:r>
    </w:p>
    <w:p>
      <w:pPr>
        <w:jc w:val="both"/>
      </w:pPr>
      <w:r>
        <w:rPr/>
        <w:t xml:space="preserve">Het artikel lijkt betrouwbaar te zijn omdat het verschillende bronnen citeert om zijn argument te ondersteunen, zoals politici, economen, centrale bankiers en denktankers die hun mening geven over de toekomst van de euro. Het artikel presenteert ook beide kanten van het verhaal door te vermelden dat sommige mensen sceptisch zijn over lidmaatschap van een muntunie, terwijl anderen denken dat dit gunstig kan zijn voor landeconomieën. Er wordt ook aandacht besteed aan mogelijke risico's zoals transfers naar Zuid-Europa of verlies aan nationale soevereiniteit als gevolg van lidmaatschap. </w:t>
      </w:r>
    </w:p>
    <w:p>
      <w:pPr>
        <w:jc w:val="both"/>
      </w:pPr>
      <w:r>
        <w:rPr/>
        <w:t xml:space="preserve">Hoewel het artikel betrouwbaar lijkt te zijn, mist het soms objectiviteit doordat er gezegd wordt dat "de kans groot is" of "het punt blijft" zonder daarbij bewijs te leveren voor dergelijke claims. Ook mist het artikel soms nuance door niet alle mogelijkheden uitgebreid te bespreken; bijvoorbeeld door niet uitgebreid in te gaan op alternatieve monetaire systemen die misschien wel beter passend zouden kunnen zijn voor verschillende landeconomieën dan één gemeenschappelijk systeem zoals nu gebruikt wordt in Europa.</w:t>
      </w:r>
    </w:p>
    <w:p>
      <w:pPr>
        <w:pStyle w:val="Heading1"/>
      </w:pPr>
      <w:bookmarkStart w:id="5" w:name="_Toc5"/>
      <w:r>
        <w:t>Topics for further research:</w:t>
      </w:r>
      <w:bookmarkEnd w:id="5"/>
    </w:p>
    <w:p>
      <w:pPr>
        <w:spacing w:after="0"/>
        <w:numPr>
          <w:ilvl w:val="0"/>
          <w:numId w:val="2"/>
        </w:numPr>
      </w:pPr>
      <w:r>
        <w:rPr/>
        <w:t xml:space="preserve">Voordelen van een gemeenschappelijk monetair systeem voor landeconomieën</w:t>
      </w:r>
    </w:p>
    <w:p>
      <w:pPr>
        <w:spacing w:after="0"/>
        <w:numPr>
          <w:ilvl w:val="0"/>
          <w:numId w:val="2"/>
        </w:numPr>
      </w:pPr>
      <w:r>
        <w:rPr/>
        <w:t xml:space="preserve">Alternatieve monetaire systemen voor landeconomieën</w:t>
      </w:r>
    </w:p>
    <w:p>
      <w:pPr>
        <w:spacing w:after="0"/>
        <w:numPr>
          <w:ilvl w:val="0"/>
          <w:numId w:val="2"/>
        </w:numPr>
      </w:pPr>
      <w:r>
        <w:rPr/>
        <w:t xml:space="preserve">Beoordeling van de risico's van lidmaatschap van een muntunie</w:t>
      </w:r>
    </w:p>
    <w:p>
      <w:pPr>
        <w:spacing w:after="0"/>
        <w:numPr>
          <w:ilvl w:val="0"/>
          <w:numId w:val="2"/>
        </w:numPr>
      </w:pPr>
      <w:r>
        <w:rPr/>
        <w:t xml:space="preserve">Politieke redenen voor de oprichting van de Europese muntunie</w:t>
      </w:r>
    </w:p>
    <w:p>
      <w:pPr>
        <w:spacing w:after="0"/>
        <w:numPr>
          <w:ilvl w:val="0"/>
          <w:numId w:val="2"/>
        </w:numPr>
      </w:pPr>
      <w:r>
        <w:rPr/>
        <w:t xml:space="preserve">Neoliberale overtuigingen achter de Europese muntunie</w:t>
      </w:r>
    </w:p>
    <w:p>
      <w:pPr>
        <w:numPr>
          <w:ilvl w:val="0"/>
          <w:numId w:val="2"/>
        </w:numPr>
      </w:pPr>
      <w:r>
        <w:rPr/>
        <w:t xml:space="preserve">Inhoudelijk debat over de voordelen en nadelen van lidmaatschap van een muntunie</w:t>
      </w:r>
    </w:p>
    <w:p>
      <w:pPr>
        <w:pStyle w:val="Heading1"/>
      </w:pPr>
      <w:bookmarkStart w:id="6" w:name="_Toc6"/>
      <w:r>
        <w:t>Report location:</w:t>
      </w:r>
      <w:bookmarkEnd w:id="6"/>
    </w:p>
    <w:p>
      <w:hyperlink r:id="rId8" w:history="1">
        <w:r>
          <w:rPr>
            <w:color w:val="2980b9"/>
            <w:u w:val="single"/>
          </w:rPr>
          <w:t xml:space="preserve">https://www.fullpicture.app/item/0f48781e296e479873134c4a63098b22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A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c.nl/nieuws/2023/02/09/we-moeten-het-over-de-euro-hebben-a4156702" TargetMode="External"/><Relationship Id="rId8" Type="http://schemas.openxmlformats.org/officeDocument/2006/relationships/hyperlink" Target="https://www.fullpicture.app/item/0f48781e296e479873134c4a63098b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2023-03-04T10:10:24+01:00</dcterms:created>
  <dcterms:modified xsi:type="dcterms:W3CDTF">2023-03-04T10:10:24+01:00</dcterms:modified>
</cp:coreProperties>
</file>

<file path=docProps/custom.xml><?xml version="1.0" encoding="utf-8"?>
<Properties xmlns="http://schemas.openxmlformats.org/officeDocument/2006/custom-properties" xmlns:vt="http://schemas.openxmlformats.org/officeDocument/2006/docPropsVTypes"/>
</file>