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Alternative Explanation for the "Fed Information Effect" - American Economic Association</w:t>
      </w:r>
      <w:br/>
      <w:hyperlink r:id="rId7" w:history="1">
        <w:r>
          <w:rPr>
            <w:color w:val="2980b9"/>
            <w:u w:val="single"/>
          </w:rPr>
          <w:t xml:space="preserve">https://www.aeaweb.org/articles?id=10.1257%2Faer.20201220</w:t>
        </w:r>
      </w:hyperlink>
    </w:p>
    <w:p>
      <w:pPr>
        <w:pStyle w:val="Heading1"/>
      </w:pPr>
      <w:bookmarkStart w:id="2" w:name="_Toc2"/>
      <w:r>
        <w:t>Article summary:</w:t>
      </w:r>
      <w:bookmarkEnd w:id="2"/>
    </w:p>
    <w:p>
      <w:pPr>
        <w:jc w:val="both"/>
      </w:pPr>
      <w:r>
        <w:rPr/>
        <w:t xml:space="preserve">1. 传统的“Fed信息效应”解释可能存在问题：文章指出，私人部门宏观经济预测修订与货币政策惊喜之间的回归系数通常与标准宏观经济模型相反。传统解释认为这是由于货币政策惊喜揭示了联邦储备系统（Fed）的私人信息所致，但作者提出了另一种可能性。</w:t>
      </w:r>
    </w:p>
    <w:p>
      <w:pPr>
        <w:jc w:val="both"/>
      </w:pPr>
      <w:r>
        <w:rPr/>
        <w:t xml:space="preserve">2. “Fed对新闻的反应”渠道也可以解释这种现象：作者提出了一种“Fed对新闻的反应”渠道，即联邦储备系统和专业预测师都会对即将到来的经济新闻做出反应。这种渠道也可以解释上述回归系数与标准宏观经济模型相反的现象。</w:t>
      </w:r>
    </w:p>
    <w:p>
      <w:pPr>
        <w:jc w:val="both"/>
      </w:pPr>
      <w:r>
        <w:rPr/>
        <w:t xml:space="preserve">3. 新证据支持“Fed对新闻的反应”渠道：文章列举了多项新证据来支持他们提出的“Fed对新闻的反应”渠道，包括控制经济新闻后进行回归分析、自己进行专业预测师调查以及金融市场对FOMC公告做出的反应等。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本文是一篇经济学研究论文，旨在探讨美联储的货币政策对私营部门宏观经济预测修订的影响。作者提出了一种“Fed response to news”渠道的替代解释，认为美联储和专业预测师都会对经济新闻做出反应，而不仅仅是美联储揭示私人信息。本文提供了一些证据来支持这种替代解释。</w:t>
      </w:r>
    </w:p>
    <w:p>
      <w:pPr>
        <w:jc w:val="both"/>
      </w:pPr>
      <w:r>
        <w:rPr/>
        <w:t xml:space="preserve"/>
      </w:r>
    </w:p>
    <w:p>
      <w:pPr>
        <w:jc w:val="both"/>
      </w:pPr>
      <w:r>
        <w:rPr/>
        <w:t xml:space="preserve">从方法论上看，本文采用了回归分析等定量方法，并进行了一些控制变量的处理。但是，在数据选择和处理方面可能存在潜在偏见。例如，作者是否考虑到可能存在其他因素影响私营部门宏观经济预测修订？是否有其他变量被忽略或未能正确地纳入模型中？</w:t>
      </w:r>
    </w:p>
    <w:p>
      <w:pPr>
        <w:jc w:val="both"/>
      </w:pPr>
      <w:r>
        <w:rPr/>
        <w:t xml:space="preserve"/>
      </w:r>
    </w:p>
    <w:p>
      <w:pPr>
        <w:jc w:val="both"/>
      </w:pPr>
      <w:r>
        <w:rPr/>
        <w:t xml:space="preserve">此外，在结果解释方面也存在一些问题。例如，作者如何确定所发现的“Fed response to news”效应确实是由于美联储和专业预测师都对经济新闻做出反应而非其他因素导致的？是否有其他可能性被排除了？</w:t>
      </w:r>
    </w:p>
    <w:p>
      <w:pPr>
        <w:jc w:val="both"/>
      </w:pPr>
      <w:r>
        <w:rPr/>
        <w:t xml:space="preserve"/>
      </w:r>
    </w:p>
    <w:p>
      <w:pPr>
        <w:jc w:val="both"/>
      </w:pPr>
      <w:r>
        <w:rPr/>
        <w:t xml:space="preserve">此外，本文似乎没有充分考虑到风险管理方面的问题。例如，在探讨美联储对经济新闻的反应时，作者是否考虑到美联储可能会利用这些信息来调整其货币政策，从而影响市场预期和风险？</w:t>
      </w:r>
    </w:p>
    <w:p>
      <w:pPr>
        <w:jc w:val="both"/>
      </w:pPr>
      <w:r>
        <w:rPr/>
        <w:t xml:space="preserve"/>
      </w:r>
    </w:p>
    <w:p>
      <w:pPr>
        <w:jc w:val="both"/>
      </w:pPr>
      <w:r>
        <w:rPr/>
        <w:t xml:space="preserve">总之，本文提出了一种替代解释，但在数据选择、结果解释和风险管理方面存在一些问题。因此，读者需要谨慎对待本文的结论，并进一步探讨相关问题。</w:t>
      </w:r>
    </w:p>
    <w:p>
      <w:pPr>
        <w:pStyle w:val="Heading1"/>
      </w:pPr>
      <w:bookmarkStart w:id="5" w:name="_Toc5"/>
      <w:r>
        <w:t>Topics for further research:</w:t>
      </w:r>
      <w:bookmarkEnd w:id="5"/>
    </w:p>
    <w:p>
      <w:pPr>
        <w:spacing w:after="0"/>
        <w:numPr>
          <w:ilvl w:val="0"/>
          <w:numId w:val="2"/>
        </w:numPr>
      </w:pPr>
      <w:r>
        <w:rPr/>
        <w:t xml:space="preserve">Control variables in regression analysis
</w:t>
      </w:r>
    </w:p>
    <w:p>
      <w:pPr>
        <w:spacing w:after="0"/>
        <w:numPr>
          <w:ilvl w:val="0"/>
          <w:numId w:val="2"/>
        </w:numPr>
      </w:pPr>
      <w:r>
        <w:rPr/>
        <w:t xml:space="preserve">Other factors affecting private sector macroeconomic forecast revisions
</w:t>
      </w:r>
    </w:p>
    <w:p>
      <w:pPr>
        <w:spacing w:after="0"/>
        <w:numPr>
          <w:ilvl w:val="0"/>
          <w:numId w:val="2"/>
        </w:numPr>
      </w:pPr>
      <w:r>
        <w:rPr/>
        <w:t xml:space="preserve">Possible alternative explanations for Fed response to news effect
</w:t>
      </w:r>
    </w:p>
    <w:p>
      <w:pPr>
        <w:spacing w:after="0"/>
        <w:numPr>
          <w:ilvl w:val="0"/>
          <w:numId w:val="2"/>
        </w:numPr>
      </w:pPr>
      <w:r>
        <w:rPr/>
        <w:t xml:space="preserve">Risk management considerations in Fed's response to economic news
</w:t>
      </w:r>
    </w:p>
    <w:p>
      <w:pPr>
        <w:spacing w:after="0"/>
        <w:numPr>
          <w:ilvl w:val="0"/>
          <w:numId w:val="2"/>
        </w:numPr>
      </w:pPr>
      <w:r>
        <w:rPr/>
        <w:t xml:space="preserve">Limitations of data selection and processing
</w:t>
      </w:r>
    </w:p>
    <w:p>
      <w:pPr>
        <w:numPr>
          <w:ilvl w:val="0"/>
          <w:numId w:val="2"/>
        </w:numPr>
      </w:pPr>
      <w:r>
        <w:rPr/>
        <w:t xml:space="preserve">Further exploration of related issues</w:t>
      </w:r>
    </w:p>
    <w:p>
      <w:pPr>
        <w:pStyle w:val="Heading1"/>
      </w:pPr>
      <w:bookmarkStart w:id="6" w:name="_Toc6"/>
      <w:r>
        <w:t>Report location:</w:t>
      </w:r>
      <w:bookmarkEnd w:id="6"/>
    </w:p>
    <w:p>
      <w:hyperlink r:id="rId8" w:history="1">
        <w:r>
          <w:rPr>
            <w:color w:val="2980b9"/>
            <w:u w:val="single"/>
          </w:rPr>
          <w:t xml:space="preserve">https://www.fullpicture.app/item/0f49d5429dab18c0d20d773f2a50f349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8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aweb.org/articles?id=10.1257%2Faer.20201220" TargetMode="External"/><Relationship Id="rId8" Type="http://schemas.openxmlformats.org/officeDocument/2006/relationships/hyperlink" Target="https://www.fullpicture.app/item/0f49d5429dab18c0d20d773f2a50f3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2023-03-24T14:15:03+01:00</dcterms:created>
  <dcterms:modified xsi:type="dcterms:W3CDTF">2023-03-24T14:15:03+01:00</dcterms:modified>
</cp:coreProperties>
</file>

<file path=docProps/custom.xml><?xml version="1.0" encoding="utf-8"?>
<Properties xmlns="http://schemas.openxmlformats.org/officeDocument/2006/custom-properties" xmlns:vt="http://schemas.openxmlformats.org/officeDocument/2006/docPropsVTypes"/>
</file>