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High performance laser-driven flyers based on a refractory metamaterial perfect absorber</w:t></w:r><w:br/><w:hyperlink r:id="rId7" w:history="1"><w:r><w:rPr><w:color w:val="2980b9"/><w:u w:val="single"/></w:rPr><w:t xml:space="preserve">https://opg.optica.org/oe/fulltext.cfm?uri=oe-31-5-7237&id=526172&ibsearch=false</w:t></w:r></w:hyperlink></w:p><w:p><w:pPr><w:pStyle w:val="Heading1"/></w:pPr><w:bookmarkStart w:id="2" w:name="_Toc2"/><w:r><w:t>Article summary:</w:t></w:r><w:bookmarkEnd w:id="2"/></w:p><w:p><w:pPr><w:jc w:val="both"/></w:pPr><w:r><w:rPr/><w:t xml:space="preserve">1. This article discusses the use of refractory metamaterial perfect absorbers to create high performance laser-driven flyers.</w:t></w:r></w:p><w:p><w:pPr><w:jc w:val="both"/></w:pPr><w:r><w:rPr/><w:t xml:space="preserve">2. The article reviews several studies that have explored the use of various materials, such as nickel, titanium nitride, and magnesium aluminum hydride films, for this purpose.</w:t></w:r></w:p><w:p><w:pPr><w:jc w:val="both"/></w:pPr><w:r><w:rPr/><w:t xml:space="preserve">3. It also examines the effects of different parameters, such as modulation period and carbon absorption layers, on the efficiency of laser-driven flyers.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in its presentation of research related to the use of refractory metamaterial perfect absorbers to create high performance laser-driven flyers. The article provides a comprehensive overview of relevant studies conducted by various researchers in this field, citing their work appropriately with crossref links. It also presents a balanced view on the potential benefits and risks associated with using these materials for this purpose. </w:t></w:r></w:p><w:p><w:pPr><w:jc w:val="both"/></w:pPr><w:r><w:rPr/><w:t xml:space="preserve">However, there are some areas where the article could be improved upon. For example, it does not provide any discussion or analysis on how these materials may interact with each other when used together in a flyer system or how they may affect each other’s performance. Additionally, while it does mention some potential risks associated with using these materials (such as local heating), it does not provide any detailed information on how to mitigate these risks or what safety measures should be taken when working with them. Finally, while it does present both sides of the argument fairly well, it could benefit from providing more counterarguments and exploring alternative perspectives on the topic at hand.</w:t></w:r></w:p><w:p><w:pPr><w:pStyle w:val="Heading1"/></w:pPr><w:bookmarkStart w:id="5" w:name="_Toc5"/><w:r><w:t>Topics for further research:</w:t></w:r><w:bookmarkEnd w:id="5"/></w:p><w:p><w:pPr><w:spacing w:after="0"/><w:numPr><w:ilvl w:val="0"/><w:numId w:val="2"/></w:numPr></w:pPr><w:r><w:rPr/><w:t xml:space="preserve">Refractory metamaterial perfect absorber safety</w:t></w:r></w:p><w:p><w:pPr><w:spacing w:after="0"/><w:numPr><w:ilvl w:val="0"/><w:numId w:val="2"/></w:numPr></w:pPr><w:r><w:rPr/><w:t xml:space="preserve">Interaction between refractory metamaterial perfect absorbers</w:t></w:r></w:p><w:p><w:pPr><w:spacing w:after="0"/><w:numPr><w:ilvl w:val="0"/><w:numId w:val="2"/></w:numPr></w:pPr><w:r><w:rPr/><w:t xml:space="preserve">Mitigating risks associated with refractory metamaterial perfect absorbers</w:t></w:r></w:p><w:p><w:pPr><w:spacing w:after="0"/><w:numPr><w:ilvl w:val="0"/><w:numId w:val="2"/></w:numPr></w:pPr><w:r><w:rPr/><w:t xml:space="preserve">Laser-driven flyer system design</w:t></w:r></w:p><w:p><w:pPr><w:spacing w:after="0"/><w:numPr><w:ilvl w:val="0"/><w:numId w:val="2"/></w:numPr></w:pPr><w:r><w:rPr/><w:t xml:space="preserve">Alternative perspectives on refractory metamaterial perfect absorbers</w:t></w:r></w:p><w:p><w:pPr><w:numPr><w:ilvl w:val="0"/><w:numId w:val="2"/></w:numPr></w:pPr><w:r><w:rPr/><w:t xml:space="preserve">Counterarguments to using refractory metamaterial perfect absorbers</w:t></w:r></w:p><w:p><w:pPr><w:pStyle w:val="Heading1"/></w:pPr><w:bookmarkStart w:id="6" w:name="_Toc6"/><w:r><w:t>Report location:</w:t></w:r><w:bookmarkEnd w:id="6"/></w:p><w:p><w:hyperlink r:id="rId8" w:history="1"><w:r><w:rPr><w:color w:val="2980b9"/><w:u w:val="single"/></w:rPr><w:t xml:space="preserve">https://www.fullpicture.app/item/0f6f89d45a2a917bc93c126e30c34c5a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49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g.optica.org/oe/fulltext.cfm?uri=oe-31-5-7237&amp;id=526172&amp;ibsearch=false" TargetMode="External"/><Relationship Id="rId8" Type="http://schemas.openxmlformats.org/officeDocument/2006/relationships/hyperlink" Target="https://www.fullpicture.app/item/0f6f89d45a2a917bc93c126e30c34c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2023-02-19T15:03:08+01:00</dcterms:created>
  <dcterms:modified xsi:type="dcterms:W3CDTF">2023-02-19T15:03:08+01:00</dcterms:modified>
</cp:coreProperties>
</file>

<file path=docProps/custom.xml><?xml version="1.0" encoding="utf-8"?>
<Properties xmlns="http://schemas.openxmlformats.org/officeDocument/2006/custom-properties" xmlns:vt="http://schemas.openxmlformats.org/officeDocument/2006/docPropsVTypes"/>
</file>