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FDI inflows and outflows in emerging economies Post-COVID-19 era | Future Business Journal | Full Text</w:t>
      </w:r>
      <w:br/>
      <w:hyperlink r:id="rId7" w:history="1">
        <w:r>
          <w:rPr>
            <w:color w:val="2980b9"/>
            <w:u w:val="single"/>
          </w:rPr>
          <w:t xml:space="preserve">https://fbj-springeropen-com-s.huel.edu.cn/articles/10.1186/s43093-022-00167-z</w:t>
        </w:r>
      </w:hyperlink>
    </w:p>
    <w:p>
      <w:pPr>
        <w:pStyle w:val="Heading1"/>
      </w:pPr>
      <w:bookmarkStart w:id="2" w:name="_Toc2"/>
      <w:r>
        <w:t>Article summary:</w:t>
      </w:r>
      <w:bookmarkEnd w:id="2"/>
    </w:p>
    <w:p>
      <w:pPr>
        <w:jc w:val="both"/>
      </w:pPr>
      <w:r>
        <w:rPr/>
        <w:t xml:space="preserve">1. This paper investigates why countries attract FDI by utilizing factors and channels such as vertical or horizontal FDI as well as COVID-19’s impact on FDI flows in emerging economies with data from 1990 to 2020.</w:t>
      </w:r>
    </w:p>
    <w:p>
      <w:pPr>
        <w:jc w:val="both"/>
      </w:pPr>
      <w:r>
        <w:rPr/>
        <w:t xml:space="preserve">2. Models of kinked exponential growth for estimating growth rates and the Andrew and Zivot trend formulations are used to analyze the rise in FDI inflows.</w:t>
      </w:r>
    </w:p>
    <w:p>
      <w:pPr>
        <w:jc w:val="both"/>
      </w:pPr>
      <w:r>
        <w:rPr/>
        <w:t xml:space="preserve">3. The pandemic scenario affects FDI in Brazil but not in other emerging economies, and different determinants of FDI exist per country.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providing a comprehensive overview of the topic at hand. It provides an extensive analysis of the impact of COVID-19 on global FDI flows, using data from 1990 to 2020 to back up its claims. The authors also provide a detailed explanation of their methodology, which includes models of kinked exponential growth for estimating growth rates and the Andrew and Zivot trend formulations for analyzing the rise in FDI inflows. Furthermore, they use dynamic panel data analysis with a generalized method of moments for emerging economies as a whole and an autoregressive distributed lag-pooled mean group for specific countries to estimate the FDI inflow channels. </w:t>
      </w:r>
    </w:p>
    <w:p>
      <w:pPr>
        <w:jc w:val="both"/>
      </w:pPr>
      <w:r>
        <w:rPr/>
        <w:t xml:space="preserve">The article does not appear to have any major biases or one-sided reporting; it presents both sides equally by exploring both positive and negative impacts that COVID-19 has had on global FDI flows. Additionally, all claims made are supported by evidence from reliable sources such as UNCTD (United Nations Conference on Trade and Development). There are no missing points of consideration or unexplored counterarguments; all relevant information is included in the article. Furthermore, there is no promotional content or partiality present; instead, it provides an objective overview of the topic at hand without any bias towards any particular side or opinion. Lastly, possible risks are noted throughout the article; for example, it mentions that “FDI determinants differ per country” which could lead to potential risks if not taken into account when making decisions regarding foreign direct investment policies.</w:t>
      </w:r>
    </w:p>
    <w:p>
      <w:pPr>
        <w:pStyle w:val="Heading1"/>
      </w:pPr>
      <w:bookmarkStart w:id="5" w:name="_Toc5"/>
      <w:r>
        <w:t>Topics for further research:</w:t>
      </w:r>
      <w:bookmarkEnd w:id="5"/>
    </w:p>
    <w:p>
      <w:pPr>
        <w:spacing w:after="0"/>
        <w:numPr>
          <w:ilvl w:val="0"/>
          <w:numId w:val="2"/>
        </w:numPr>
      </w:pPr>
      <w:r>
        <w:rPr/>
        <w:t xml:space="preserve">Impact of COVID-19 on FDI flows by country</w:t>
      </w:r>
    </w:p>
    <w:p>
      <w:pPr>
        <w:spacing w:after="0"/>
        <w:numPr>
          <w:ilvl w:val="0"/>
          <w:numId w:val="2"/>
        </w:numPr>
      </w:pPr>
      <w:r>
        <w:rPr/>
        <w:t xml:space="preserve">FDI determinants and their effects</w:t>
      </w:r>
    </w:p>
    <w:p>
      <w:pPr>
        <w:spacing w:after="0"/>
        <w:numPr>
          <w:ilvl w:val="0"/>
          <w:numId w:val="2"/>
        </w:numPr>
      </w:pPr>
      <w:r>
        <w:rPr/>
        <w:t xml:space="preserve">Global FDI trends before and after COVID-19</w:t>
      </w:r>
    </w:p>
    <w:p>
      <w:pPr>
        <w:spacing w:after="0"/>
        <w:numPr>
          <w:ilvl w:val="0"/>
          <w:numId w:val="2"/>
        </w:numPr>
      </w:pPr>
      <w:r>
        <w:rPr/>
        <w:t xml:space="preserve">UNCTD data on FDI flows</w:t>
      </w:r>
    </w:p>
    <w:p>
      <w:pPr>
        <w:spacing w:after="0"/>
        <w:numPr>
          <w:ilvl w:val="0"/>
          <w:numId w:val="2"/>
        </w:numPr>
      </w:pPr>
      <w:r>
        <w:rPr/>
        <w:t xml:space="preserve">Risk factors associated with FDI</w:t>
      </w:r>
    </w:p>
    <w:p>
      <w:pPr>
        <w:numPr>
          <w:ilvl w:val="0"/>
          <w:numId w:val="2"/>
        </w:numPr>
      </w:pPr>
      <w:r>
        <w:rPr/>
        <w:t xml:space="preserve">Policy implications of FDI in emerging economies</w:t>
      </w:r>
    </w:p>
    <w:p>
      <w:pPr>
        <w:pStyle w:val="Heading1"/>
      </w:pPr>
      <w:bookmarkStart w:id="6" w:name="_Toc6"/>
      <w:r>
        <w:t>Report location:</w:t>
      </w:r>
      <w:bookmarkEnd w:id="6"/>
    </w:p>
    <w:p>
      <w:hyperlink r:id="rId8" w:history="1">
        <w:r>
          <w:rPr>
            <w:color w:val="2980b9"/>
            <w:u w:val="single"/>
          </w:rPr>
          <w:t xml:space="preserve">https://www.fullpicture.app/item/0ff136766808eda90999e01ae542497b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5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j-springeropen-com-s.huel.edu.cn/articles/10.1186/s43093-022-00167-z" TargetMode="External"/><Relationship Id="rId8" Type="http://schemas.openxmlformats.org/officeDocument/2006/relationships/hyperlink" Target="https://www.fullpicture.app/item/0ff136766808eda90999e01ae5424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2023-03-08T13:06:17+01:00</dcterms:created>
  <dcterms:modified xsi:type="dcterms:W3CDTF">2023-03-08T13:06:17+01:00</dcterms:modified>
</cp:coreProperties>
</file>

<file path=docProps/custom.xml><?xml version="1.0" encoding="utf-8"?>
<Properties xmlns="http://schemas.openxmlformats.org/officeDocument/2006/custom-properties" xmlns:vt="http://schemas.openxmlformats.org/officeDocument/2006/docPropsVTypes"/>
</file>