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Blockade of STAT3/IL-4 overcomes EGFR T790M-cis-L792F-induced resistance to osimertinib via suppressing M2 macrophages polarization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https://pubmed.ncbi.nlm.nih.gov/35932642/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EGFR T790M-cis-L792F mutation leads to resistance to osimertinib: The article discusses the role of a specific mutation in the epidermal growth factor receptor (EGFR), known as T790M-cis-L792F, in causing resistance to the drug osimertinib. This mutation prevents osimertinib from binding to EGFR, leading to treatment failure.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Blockade of STAT3/IL-4 overcomes resistance: The study suggests that blocking the signaling pathway involving STAT3 and IL-4 can overcome the resistance caused by the EGFR mutation. By suppressing M2 macrophage polarization, which is associated with tumor progression and immune suppression, this blockade enhances the effectiveness of osimertinib.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Macrophage phenotype plays a role in osimertinib resistance: The article also explores the role of macrophages in osimertinib resistance. It shows that tumors with osimertinib resistance have a distinct immunophenotype characterized by an increased presence of M2-like macrophages. Understanding and targeting this phenotype may help overcome drug resistance and improve treatment outcomes.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潜在偏见及其来源：文章没有明确提到作者的潜在利益冲突或研究资助来源。这可能导致读者对作者的立场和动机产生怀疑。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片面报道：文章只关注了STAT3/IL-4阻断对EGFR T790M-cis-L792F引起的耐药性的影响，而没有探讨其他可能的治疗策略或机制。这种片面报道可能会给读者带来误导。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无根据的主张：文章声称STAT3/IL-4阻断可以克服EGFR T790M-cis-L792F引起的耐药性，但没有提供足够的证据来支持这一主张。缺乏实验证据使得这个结论变得不可靠。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缺失的考虑点：文章没有讨论其他可能影响治疗效果的因素，如肿瘤异质性、免疫系统状态等。忽视这些因素可能导致对治疗效果进行过度简化和误解。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所提出主张的缺失证据：尽管文章声称STAT3/IL-4阻断可以抑制M2巨噬细胞的极化，但没有提供足够的实验证据来支持这一主张。缺乏直接的证据使得这个主张变得不可靠。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未探索的反驳：文章没有讨论可能存在的反驳观点或研究结果，这可能导致读者对该研究的完整性和可靠性产生怀疑。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宣传内容：文章中使用了一些宣传性语言，如"克服耐药性"和"抑制极化"，这可能会给读者带来误导，并使他们对该研究结果过于乐观。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偏袒：文章似乎偏向于支持STAT3/IL-4阻断作为治疗策略，并没有平等地呈现其他可能的选择。这种偏袒可能会影响读者对该研究结果的客观评估。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是否注意到可能的风险：文章没有明确讨论STAT3/IL-4阻断治疗可能存在的潜在风险或副作用。忽视这些风险可能导致对治疗效果进行过度乐观和不全面的评估。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总体而言，上述文章在提供关于STAT3/IL-4阻断治疗EGFR T790M-cis-L792F引起的耐药性的信息时存在一些问题和不足之处。读者应该保持批判思维，并寻找更多的证据来支持或反驳这些主张。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其他可能的治疗策略或机制
</w:t>
      </w:r>
    </w:p>
    <w:p>
      <w:pPr>
        <w:spacing w:after="0"/>
        <w:numPr>
          <w:ilvl w:val="0"/>
          <w:numId w:val="2"/>
        </w:numPr>
      </w:pPr>
      <w:r>
        <w:rPr/>
        <w:t xml:space="preserve">STAT3/IL-4阻断克服耐药性的证据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其他可能影响治疗效果的因素
</w:t>
      </w:r>
    </w:p>
    <w:p>
      <w:pPr>
        <w:spacing w:after="0"/>
        <w:numPr>
          <w:ilvl w:val="0"/>
          <w:numId w:val="2"/>
        </w:numPr>
      </w:pPr>
      <w:r>
        <w:rPr/>
        <w:t xml:space="preserve">STAT3/IL-4阻断抑制M2巨噬细胞极化的证据
</w:t>
      </w:r>
    </w:p>
    <w:p>
      <w:pPr>
        <w:numPr>
          <w:ilvl w:val="0"/>
          <w:numId w:val="2"/>
        </w:numPr>
      </w:pPr>
      <w:r>
        <w:rPr/>
        <w:t xml:space="preserve">反驳观点或研究结果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https://www.fullpicture.app/item/0ffa0ffa3811a7f89ee9da3f17e5f556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0893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932642/" TargetMode="External"/><Relationship Id="rId8" Type="http://schemas.openxmlformats.org/officeDocument/2006/relationships/hyperlink" Target="https://www.fullpicture.app/item/0ffa0ffa3811a7f89ee9da3f17e5f5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2023-11-01T18:31:37+01:00</dcterms:created>
  <dcterms:modified xsi:type="dcterms:W3CDTF">2023-11-01T18:31:37+01:00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