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High-efficiency broadband excitation and propagation of second-mode spoof surface plasmon polaritons by a complementary structure</w:t></w:r><w:br/><w:hyperlink r:id="rId7" w:history="1"><w:r><w:rPr><w:color w:val="2980b9"/><w:u w:val="single"/></w:rPr><w:t xml:space="preserve">https://webvpn.njust.edu.cn/https/77726476706e69737468656265737421ffe746d228207c597d09c7a38a52/ol/fulltext.cfm?uri=ol-42-14-2766&id=369055</w:t></w:r></w:hyperlink></w:p><w:p><w:pPr><w:pStyle w:val="Heading1"/></w:pPr><w:bookmarkStart w:id="2" w:name="_Toc2"/><w:r><w:t>Article summary:</w:t></w:r><w:bookmarkEnd w:id="2"/></w:p><w:p><w:pPr><w:jc w:val="both"/></w:pPr><w:r><w:rPr/><w:t xml:space="preserve">1. This article discusses the development of a complementary structure that can efficiently excite and propagate second-mode spoof surface plasmon polaritons (SSPPs).</w:t></w:r></w:p><w:p><w:pPr><w:jc w:val="both"/></w:pPr><w:r><w:rPr/><w:t xml:space="preserve">2. The structure is composed of two metal layers with a dielectric layer in between, which allows for high-efficiency broadband excitation and propagation of SSPPs.</w:t></w:r></w:p><w:p><w:pPr><w:jc w:val="both"/></w:pPr><w:r><w:rPr/><w:t xml:space="preserve">3. The article references several other studies to support its findings, including those from 2005 to 2016.</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evidence from multiple sources to support its claims. It references several studies from 2005 to 2016, demonstrating that the research has been ongoing for some time and is well-supported by previous work in the field. Additionally, the authors provide detailed descriptions of their experiments and results, allowing readers to understand their methodology and conclusions more clearly.</w:t></w:r></w:p><w:p><w:pPr><w:jc w:val="both"/></w:pPr><w:r><w:rPr/><w:t xml:space="preserve">However, there are some potential biases in the article that should be noted. For example, while the authors do reference other studies in their work, they only cite studies that support their own conclusions; they do not explore any counterarguments or alternative perspectives on the topic. Additionally, some of the language used in the article could be seen as promotional or overly positive; this could lead readers to overestimate the efficacy of this technology without considering any potential risks or drawbacks associated with it. </w:t></w:r></w:p><w:p><w:pPr><w:jc w:val="both"/></w:pPr><w:r><w:rPr/><w:t xml:space="preserve">In conclusion, while this article is generally reliable and trustworthy due to its evidence-based approach and detailed descriptions of experiments and results, there are still some potential biases that should be taken into consideration when reading it.</w:t></w:r></w:p><w:p><w:pPr><w:pStyle w:val="Heading1"/></w:pPr><w:bookmarkStart w:id="5" w:name="_Toc5"/><w:r><w:t>Topics for further research:</w:t></w:r><w:bookmarkEnd w:id="5"/></w:p><w:p><w:pPr><w:spacing w:after="0"/><w:numPr><w:ilvl w:val="0"/><w:numId w:val="2"/></w:numPr></w:pPr><w:r><w:rPr/><w:t xml:space="preserve">Artificial intelligence applications in healthcare</w:t></w:r></w:p><w:p><w:pPr><w:spacing w:after="0"/><w:numPr><w:ilvl w:val="0"/><w:numId w:val="2"/></w:numPr></w:pPr><w:r><w:rPr/><w:t xml:space="preserve">Potential risks of AI in healthcare</w:t></w:r></w:p><w:p><w:pPr><w:spacing w:after="0"/><w:numPr><w:ilvl w:val="0"/><w:numId w:val="2"/></w:numPr></w:pPr><w:r><w:rPr/><w:t xml:space="preserve">Ethical considerations of AI in healthcare</w:t></w:r></w:p><w:p><w:pPr><w:spacing w:after="0"/><w:numPr><w:ilvl w:val="0"/><w:numId w:val="2"/></w:numPr></w:pPr><w:r><w:rPr/><w:t xml:space="preserve">AI in healthcare and patient privacy</w:t></w:r></w:p><w:p><w:pPr><w:spacing w:after="0"/><w:numPr><w:ilvl w:val="0"/><w:numId w:val="2"/></w:numPr></w:pPr><w:r><w:rPr/><w:t xml:space="preserve">AI in healthcare and data security</w:t></w:r></w:p><w:p><w:pPr><w:numPr><w:ilvl w:val="0"/><w:numId w:val="2"/></w:numPr></w:pPr><w:r><w:rPr/><w:t xml:space="preserve">AI in healthcare and medical decision-making</w:t></w:r></w:p><w:p><w:pPr><w:pStyle w:val="Heading1"/></w:pPr><w:bookmarkStart w:id="6" w:name="_Toc6"/><w:r><w:t>Report location:</w:t></w:r><w:bookmarkEnd w:id="6"/></w:p><w:p><w:hyperlink r:id="rId8" w:history="1"><w:r><w:rPr><w:color w:val="2980b9"/><w:u w:val="single"/></w:rPr><w:t xml:space="preserve">https://www.fullpicture.app/item/10078fa88bb51c1149af65112b5d84bf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2F7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njust.edu.cn/https/77726476706e69737468656265737421ffe746d228207c597d09c7a38a52/ol/fulltext.cfm?uri=ol-42-14-2766&amp;id=369055" TargetMode="External"/><Relationship Id="rId8" Type="http://schemas.openxmlformats.org/officeDocument/2006/relationships/hyperlink" Target="https://www.fullpicture.app/item/10078fa88bb51c1149af65112b5d84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2023-02-18T13:51:33+01:00</dcterms:created>
  <dcterms:modified xsi:type="dcterms:W3CDTF">2023-02-18T13:51:33+01:00</dcterms:modified>
</cp:coreProperties>
</file>

<file path=docProps/custom.xml><?xml version="1.0" encoding="utf-8"?>
<Properties xmlns="http://schemas.openxmlformats.org/officeDocument/2006/custom-properties" xmlns:vt="http://schemas.openxmlformats.org/officeDocument/2006/docPropsVTypes"/>
</file>