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枸橼酸盐区域抗凝治疗 AKI 危重患者 RRT - PMC</w:t>
      </w:r>
      <w:br/>
      <w:hyperlink r:id="rId7" w:history="1">
        <w:r>
          <w:rPr>
            <w:color w:val="2980b9"/>
            <w:u w:val="single"/>
          </w:rPr>
          <w:t xml:space="preserve">https://www.ncbi.nlm.nih.gov/pmc/articles/PMC4255392/</w:t>
        </w:r>
      </w:hyperlink>
    </w:p>
    <w:p>
      <w:pPr>
        <w:pStyle w:val="Heading1"/>
      </w:pPr>
      <w:bookmarkStart w:id="2" w:name="_Toc2"/>
      <w:r>
        <w:t>Article summary:</w:t>
      </w:r>
      <w:bookmarkEnd w:id="2"/>
    </w:p>
    <w:p>
      <w:pPr>
        <w:jc w:val="both"/>
      </w:pPr>
      <w:r>
        <w:rPr/>
        <w:t xml:space="preserve">1. 全身抗凝治疗的 RRT 危重患者中，出血性并发症的发生率高达30%。</w:t>
      </w:r>
    </w:p>
    <w:p>
      <w:pPr>
        <w:jc w:val="both"/>
      </w:pPr>
      <w:r>
        <w:rPr/>
        <w:t xml:space="preserve">2. 局部枸橼酸盐抗凝可以延长回路寿命，降低出血并发症的发生率，并降低输血需求。</w:t>
      </w:r>
    </w:p>
    <w:p>
      <w:pPr>
        <w:jc w:val="both"/>
      </w:pPr>
      <w:r>
        <w:rPr/>
        <w:t xml:space="preserve">3. 最近的临床实践指南推荐将局部柠檬酸盐抗凝作为非禁忌证危重患者持续 RRT 的首选抗凝方式。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这篇文章主要介绍了在接受肾脏替代治疗（RRT）的危重急性肾损伤（AKI）患者中，使用局部枸橼酸盐抗凝治疗的可行性和优势。然而，文章存在一些问题和偏见。</w:t>
      </w:r>
    </w:p>
    <w:p>
      <w:pPr>
        <w:jc w:val="both"/>
      </w:pPr>
      <w:r>
        <w:rPr/>
        <w:t xml:space="preserve"/>
      </w:r>
    </w:p>
    <w:p>
      <w:pPr>
        <w:jc w:val="both"/>
      </w:pPr>
      <w:r>
        <w:rPr/>
        <w:t xml:space="preserve">首先，文章没有提供对相关研究的引用或数据支持。它只是简单地陈述了柠檬酸盐抗凝的优点，但没有提供任何具体的研究结果或证据来支持这些观点。这使得读者很难相信作者所提出的主张。</w:t>
      </w:r>
    </w:p>
    <w:p>
      <w:pPr>
        <w:jc w:val="both"/>
      </w:pPr>
      <w:r>
        <w:rPr/>
        <w:t xml:space="preserve"/>
      </w:r>
    </w:p>
    <w:p>
      <w:pPr>
        <w:jc w:val="both"/>
      </w:pPr>
      <w:r>
        <w:rPr/>
        <w:t xml:space="preserve">其次，文章没有探讨局部柠檬酸盐抗凝治疗可能存在的风险和副作用。虽然它提到了代谢并发症风险，但没有进一步解释或讨论这个问题。这种不平衡的报道可能导致读者对该治疗方法的实际效果和安全性产生误解。</w:t>
      </w:r>
    </w:p>
    <w:p>
      <w:pPr>
        <w:jc w:val="both"/>
      </w:pPr>
      <w:r>
        <w:rPr/>
        <w:t xml:space="preserve"/>
      </w:r>
    </w:p>
    <w:p>
      <w:pPr>
        <w:jc w:val="both"/>
      </w:pPr>
      <w:r>
        <w:rPr/>
        <w:t xml:space="preserve">此外，文章还存在片面报道和缺失考虑点的问题。它只关注了局部柠檬酸盐抗凝治疗在减少出血并发症方面的优势，而忽略了其他可能影响治疗效果的因素，如患者的基础疾病和治疗方案的个体化。</w:t>
      </w:r>
    </w:p>
    <w:p>
      <w:pPr>
        <w:jc w:val="both"/>
      </w:pPr>
      <w:r>
        <w:rPr/>
        <w:t xml:space="preserve"/>
      </w:r>
    </w:p>
    <w:p>
      <w:pPr>
        <w:jc w:val="both"/>
      </w:pPr>
      <w:r>
        <w:rPr/>
        <w:t xml:space="preserve">文章还存在宣传内容和偏袒的问题。它过于强调局部柠檬酸盐抗凝治疗的优点，而忽略了其他可能存在的选择和限制。这种偏袒可能导致读者对该治疗方法的实际效果和适应范围产生误解。</w:t>
      </w:r>
    </w:p>
    <w:p>
      <w:pPr>
        <w:jc w:val="both"/>
      </w:pPr>
      <w:r>
        <w:rPr/>
        <w:t xml:space="preserve"/>
      </w:r>
    </w:p>
    <w:p>
      <w:pPr>
        <w:jc w:val="both"/>
      </w:pPr>
      <w:r>
        <w:rPr/>
        <w:t xml:space="preserve">综上所述，这篇文章在介绍局部柠檬酸盐抗凝治疗在AKI危重患者RRT中的应用时存在一些问题和偏见。它缺乏具体的数据支持，没有探讨可能存在的风险和副作用，并且存在片面报道、缺失考虑点、宣传内容和偏袒等问题。因此，读者需要对该文章提出的主张保持谨慎，并寻找更多可靠的证据来支持决策。</w:t>
      </w:r>
    </w:p>
    <w:p>
      <w:pPr>
        <w:pStyle w:val="Heading1"/>
      </w:pPr>
      <w:bookmarkStart w:id="5" w:name="_Toc5"/>
      <w:r>
        <w:t>Topics for further research:</w:t>
      </w:r>
      <w:bookmarkEnd w:id="5"/>
    </w:p>
    <w:p>
      <w:pPr>
        <w:spacing w:after="0"/>
        <w:numPr>
          <w:ilvl w:val="0"/>
          <w:numId w:val="2"/>
        </w:numPr>
      </w:pPr>
      <w:r>
        <w:rPr/>
        <w:t xml:space="preserve">局部柠檬酸盐抗凝治疗的研究结果和证据
</w:t>
      </w:r>
    </w:p>
    <w:p>
      <w:pPr>
        <w:spacing w:after="0"/>
        <w:numPr>
          <w:ilvl w:val="0"/>
          <w:numId w:val="2"/>
        </w:numPr>
      </w:pPr>
      <w:r>
        <w:rPr/>
        <w:t xml:space="preserve">局部柠檬酸盐抗凝治疗的风险和副作用
</w:t>
      </w:r>
    </w:p>
    <w:p>
      <w:pPr>
        <w:spacing w:after="0"/>
        <w:numPr>
          <w:ilvl w:val="0"/>
          <w:numId w:val="2"/>
        </w:numPr>
      </w:pPr>
      <w:r>
        <w:rPr/>
        <w:t xml:space="preserve">其他可能影响治疗效果的因素
</w:t>
      </w:r>
    </w:p>
    <w:p>
      <w:pPr>
        <w:spacing w:after="0"/>
        <w:numPr>
          <w:ilvl w:val="0"/>
          <w:numId w:val="2"/>
        </w:numPr>
      </w:pPr>
      <w:r>
        <w:rPr/>
        <w:t xml:space="preserve">局部柠檬酸盐抗凝治疗的选择和限制
</w:t>
      </w:r>
    </w:p>
    <w:p>
      <w:pPr>
        <w:spacing w:after="0"/>
        <w:numPr>
          <w:ilvl w:val="0"/>
          <w:numId w:val="2"/>
        </w:numPr>
      </w:pPr>
      <w:r>
        <w:rPr/>
        <w:t xml:space="preserve">其他可靠的证据来支持决策
</w:t>
      </w:r>
    </w:p>
    <w:p>
      <w:pPr>
        <w:numPr>
          <w:ilvl w:val="0"/>
          <w:numId w:val="2"/>
        </w:numPr>
      </w:pPr>
      <w:r>
        <w:rPr/>
        <w:t xml:space="preserve">对局部柠檬酸盐抗凝治疗的谨慎态度</w:t>
      </w:r>
    </w:p>
    <w:p>
      <w:pPr>
        <w:pStyle w:val="Heading1"/>
      </w:pPr>
      <w:bookmarkStart w:id="6" w:name="_Toc6"/>
      <w:r>
        <w:t>Report location:</w:t>
      </w:r>
      <w:bookmarkEnd w:id="6"/>
    </w:p>
    <w:p>
      <w:hyperlink r:id="rId8" w:history="1">
        <w:r>
          <w:rPr>
            <w:color w:val="2980b9"/>
            <w:u w:val="single"/>
          </w:rPr>
          <w:t xml:space="preserve">https://www.fullpicture.app/item/103d40f8849e499164bcb0d353e705ca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2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55392/" TargetMode="External"/><Relationship Id="rId8" Type="http://schemas.openxmlformats.org/officeDocument/2006/relationships/hyperlink" Target="https://www.fullpicture.app/item/103d40f8849e499164bcb0d353e70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2024-05-15T09:41:46+02:00</dcterms:created>
  <dcterms:modified xsi:type="dcterms:W3CDTF">2024-05-15T09:41:46+02:00</dcterms:modified>
</cp:coreProperties>
</file>

<file path=docProps/custom.xml><?xml version="1.0" encoding="utf-8"?>
<Properties xmlns="http://schemas.openxmlformats.org/officeDocument/2006/custom-properties" xmlns:vt="http://schemas.openxmlformats.org/officeDocument/2006/docPropsVTypes"/>
</file>