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Automated model-predictive design of synthetic promoters to control transcriptional profiles in bacteria | Nature Communications</w:t>
      </w:r>
      <w:br/>
      <w:hyperlink r:id="rId7" w:history="1">
        <w:r>
          <w:rPr>
            <w:color w:val="2980b9"/>
            <w:u w:val="single"/>
          </w:rPr>
          <w:t xml:space="preserve">https://www.nature.com/articles/s41467-022-32829-5</w:t>
        </w:r>
      </w:hyperlink>
    </w:p>
    <w:p>
      <w:pPr>
        <w:pStyle w:val="Heading1"/>
      </w:pPr>
      <w:bookmarkStart w:id="2" w:name="_Toc2"/>
      <w:r>
        <w:t>Article summary:</w:t>
      </w:r>
      <w:bookmarkEnd w:id="2"/>
    </w:p>
    <w:p>
      <w:pPr>
        <w:jc w:val="both"/>
      </w:pPr>
      <w:r>
        <w:rPr/>
        <w:t xml:space="preserve">1. Transcription is a common engineering target for creating novel products, but it remains challenging to predict and control a system’s gene expression profile.</w:t>
      </w:r>
    </w:p>
    <w:p>
      <w:pPr>
        <w:jc w:val="both"/>
      </w:pPr>
      <w:r>
        <w:rPr/>
        <w:t xml:space="preserve">2. Researchers have developed models to quantify how polymerase initiation complex interacts with arbitrary DNA sequences, but these models are limited in their accuracy.</w:t>
      </w:r>
    </w:p>
    <w:p>
      <w:pPr>
        <w:jc w:val="both"/>
      </w:pPr>
      <w:r>
        <w:rPr/>
        <w:t xml:space="preserve">3. This article presents a statistical thermodynamic model that accurately predicts the transcription rates of 22,132 bacterial promoters with diverse sequences, enabling automated design and debugging of transcriptional profiles in engineered genetic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“Automated model-predictive design of synthetic promoters to control transcriptional profiles in bacteria | Nature Communications” is an informative and well-written piece that provides an overview of the challenges associated with controlling gene expression profiles and the development of a statistical thermodynamic model to address them. The authors provide evidence for their claims through references to previous research and experiments conducted by the authors themselves. The article is also unbiased in its presentation of information, providing both sides of the argument equally without any promotional content or partiality. </w:t>
      </w:r>
    </w:p>
    <w:p>
      <w:pPr>
        <w:jc w:val="both"/>
      </w:pPr>
      <w:r>
        <w:rPr/>
        <w:t xml:space="preserve">However, there are some points that could be further explored in order to strengthen the trustworthiness and reliability of the article. For example, while the authors discuss potential risks associated with poorly controlled transcriptional profiles, they do not provide any evidence or examples to support this claim. Additionally, while they mention that their model has only 346 interaction energy parameters, they do not explain how this number was determined or why it is sufficient for accurate predictions. Furthermore, while they discuss differences in mRNA decay rates as a factor influencing transcription initiation rates, they do not provide any evidence or examples to support this claim either. </w:t>
      </w:r>
    </w:p>
    <w:p>
      <w:pPr>
        <w:jc w:val="both"/>
      </w:pPr>
      <w:r>
        <w:rPr/>
        <w:t xml:space="preserve">In conclusion, while this article provides an informative overview of the challenges associated with controlling gene expression profiles and presents a statistical thermodynamic model as a solution, there are some points that could be further explored in order to strengthen its trustworthiness and reliability.</w:t>
      </w:r>
    </w:p>
    <w:p>
      <w:pPr>
        <w:pStyle w:val="Heading1"/>
      </w:pPr>
      <w:bookmarkStart w:id="5" w:name="_Toc5"/>
      <w:r>
        <w:t>Topics for further research:</w:t>
      </w:r>
      <w:bookmarkEnd w:id="5"/>
    </w:p>
    <w:p>
      <w:pPr>
        <w:spacing w:after="0"/>
        <w:numPr>
          <w:ilvl w:val="0"/>
          <w:numId w:val="2"/>
        </w:numPr>
      </w:pPr>
      <w:r>
        <w:rPr/>
        <w:t xml:space="preserve">mRNA decay rate</w:t>
      </w:r>
    </w:p>
    <w:p>
      <w:pPr>
        <w:spacing w:after="0"/>
        <w:numPr>
          <w:ilvl w:val="0"/>
          <w:numId w:val="2"/>
        </w:numPr>
      </w:pPr>
      <w:r>
        <w:rPr/>
        <w:t xml:space="preserve">Transcription initiation rate</w:t>
      </w:r>
    </w:p>
    <w:p>
      <w:pPr>
        <w:spacing w:after="0"/>
        <w:numPr>
          <w:ilvl w:val="0"/>
          <w:numId w:val="2"/>
        </w:numPr>
      </w:pPr>
      <w:r>
        <w:rPr/>
        <w:t xml:space="preserve">Statistical thermodynamic model</w:t>
      </w:r>
    </w:p>
    <w:p>
      <w:pPr>
        <w:spacing w:after="0"/>
        <w:numPr>
          <w:ilvl w:val="0"/>
          <w:numId w:val="2"/>
        </w:numPr>
      </w:pPr>
      <w:r>
        <w:rPr/>
        <w:t xml:space="preserve">Synthetic promoters</w:t>
      </w:r>
    </w:p>
    <w:p>
      <w:pPr>
        <w:spacing w:after="0"/>
        <w:numPr>
          <w:ilvl w:val="0"/>
          <w:numId w:val="2"/>
        </w:numPr>
      </w:pPr>
      <w:r>
        <w:rPr/>
        <w:t xml:space="preserve">Gene expression control</w:t>
      </w:r>
    </w:p>
    <w:p>
      <w:pPr>
        <w:numPr>
          <w:ilvl w:val="0"/>
          <w:numId w:val="2"/>
        </w:numPr>
      </w:pPr>
      <w:r>
        <w:rPr/>
        <w:t xml:space="preserve">Interaction energy parameters</w:t>
      </w:r>
    </w:p>
    <w:p>
      <w:pPr>
        <w:pStyle w:val="Heading1"/>
      </w:pPr>
      <w:bookmarkStart w:id="6" w:name="_Toc6"/>
      <w:r>
        <w:t>Report location:</w:t>
      </w:r>
      <w:bookmarkEnd w:id="6"/>
    </w:p>
    <w:p>
      <w:hyperlink r:id="rId8" w:history="1">
        <w:r>
          <w:rPr>
            <w:color w:val="2980b9"/>
            <w:u w:val="single"/>
          </w:rPr>
          <w:t xml:space="preserve">https://www.fullpicture.app/item/106d61496753ff2a350b5ec653f025a0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1E8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2829-5" TargetMode="External"/><Relationship Id="rId8" Type="http://schemas.openxmlformats.org/officeDocument/2006/relationships/hyperlink" Target="https://www.fullpicture.app/item/106d61496753ff2a350b5ec653f025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2023-02-19T15:43:40+01:00</dcterms:created>
  <dcterms:modified xsi:type="dcterms:W3CDTF">2023-02-19T15:43:40+01:00</dcterms:modified>
</cp:coreProperties>
</file>

<file path=docProps/custom.xml><?xml version="1.0" encoding="utf-8"?>
<Properties xmlns="http://schemas.openxmlformats.org/officeDocument/2006/custom-properties" xmlns:vt="http://schemas.openxmlformats.org/officeDocument/2006/docPropsVTypes"/>
</file>