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埃及东部沙漠赫尔格达大区地下水和洪水的水化学和环境同位素（18O、2H、3H、3He/4He）| 环境地球科学</w:t>
      </w:r>
      <w:br/>
      <w:hyperlink r:id="rId7" w:history="1">
        <w:r>
          <w:rPr>
            <w:color w:val="2980b9"/>
            <w:u w:val="single"/>
          </w:rPr>
          <w:t xml:space="preserve">https://link-springer-com.proxy.lib.uwaterloo.ca/article/10.1007/s12665-021-09487-9</w:t>
        </w:r>
      </w:hyperlink>
    </w:p>
    <w:p>
      <w:pPr>
        <w:pStyle w:val="Heading1"/>
      </w:pPr>
      <w:bookmarkStart w:id="2" w:name="_Toc2"/>
      <w:r>
        <w:t>Article summary:</w:t>
      </w:r>
      <w:bookmarkEnd w:id="2"/>
    </w:p>
    <w:p>
      <w:pPr>
        <w:jc w:val="both"/>
      </w:pPr>
      <w:r>
        <w:rPr/>
        <w:t xml:space="preserve">1. 埃及东部沙漠赫尔格达大区依赖地下水作为远离尼罗河谷地区唯一的淡水资源，供应了该地区7%的水需求。</w:t>
      </w:r>
    </w:p>
    <w:p>
      <w:pPr>
        <w:jc w:val="both"/>
      </w:pPr>
      <w:r>
        <w:rPr/>
        <w:t xml:space="preserve">2. 多项研究调查了该地区地下水的化学性质和稳定同位素特征，发现部分地下水源自古代降雨，并通过断裂带向冲积层排放。</w:t>
      </w:r>
    </w:p>
    <w:p>
      <w:pPr>
        <w:jc w:val="both"/>
      </w:pPr>
      <w:r>
        <w:rPr/>
        <w:t xml:space="preserve">3. 该研究旨在探讨影响该地区地下水水化学和稳定同位素值的过程，以及当地常见的山洪是否对地下水补给产生影响。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埃及东部沙漠赫尔格达大区地下水和洪水的水化学和环境同位素进行了详细描述，但存在一些潜在的偏见和片面报道。首先，文章提到地下水是远离尼罗河谷的唯一淡水资源，但没有提及可能存在的其他淡水资源或替代方案。这可能导致对其他可持续水资源的忽视。</w:t>
      </w:r>
    </w:p>
    <w:p>
      <w:pPr>
        <w:jc w:val="both"/>
      </w:pPr>
      <w:r>
        <w:rPr/>
        <w:t xml:space="preserve"/>
      </w:r>
    </w:p>
    <w:p>
      <w:pPr>
        <w:jc w:val="both"/>
      </w:pPr>
      <w:r>
        <w:rPr/>
        <w:t xml:space="preserve">其次，文章强调了地下水在埃及供水需求中的重要性，但未提及可能存在的过度开采或污染问题。没有探讨地下水资源管理方面的挑战或风险，这可能会导致对可持续性问题的忽视。</w:t>
      </w:r>
    </w:p>
    <w:p>
      <w:pPr>
        <w:jc w:val="both"/>
      </w:pPr>
      <w:r>
        <w:rPr/>
        <w:t xml:space="preserve"/>
      </w:r>
    </w:p>
    <w:p>
      <w:pPr>
        <w:jc w:val="both"/>
      </w:pPr>
      <w:r>
        <w:rPr/>
        <w:t xml:space="preserve">此外，文章提到了多个研究关于该地区地下水化学和同位素特性的调查结果，但未提供足够的数据支持这些结论。缺乏具体数据或实验结果来支撑所述观点可能使读者难以验证作者所得出的结论。</w:t>
      </w:r>
    </w:p>
    <w:p>
      <w:pPr>
        <w:jc w:val="both"/>
      </w:pPr>
      <w:r>
        <w:rPr/>
        <w:t xml:space="preserve"/>
      </w:r>
    </w:p>
    <w:p>
      <w:pPr>
        <w:jc w:val="both"/>
      </w:pPr>
      <w:r>
        <w:rPr/>
        <w:t xml:space="preserve">另外，文章没有探讨可能存在的反驳观点或争议性问题。一个全面而客观的研究应该包括不同观点之间的平衡，并探讨可能存在的争议以及解决方案。</w:t>
      </w:r>
    </w:p>
    <w:p>
      <w:pPr>
        <w:jc w:val="both"/>
      </w:pPr>
      <w:r>
        <w:rPr/>
        <w:t xml:space="preserve"/>
      </w:r>
    </w:p>
    <w:p>
      <w:pPr>
        <w:jc w:val="both"/>
      </w:pPr>
      <w:r>
        <w:rPr/>
        <w:t xml:space="preserve">最后，文章似乎更注重宣传内容而非客观分析。作者未能充分考虑到所有相关因素，并且可能存在偏袒某些利益相关者或立场的倾向。</w:t>
      </w:r>
    </w:p>
    <w:p>
      <w:pPr>
        <w:jc w:val="both"/>
      </w:pPr>
      <w:r>
        <w:rPr/>
        <w:t xml:space="preserve"/>
      </w:r>
    </w:p>
    <w:p>
      <w:pPr>
        <w:jc w:val="both"/>
      </w:pPr>
      <w:r>
        <w:rPr/>
        <w:t xml:space="preserve">总体而言，这篇文章虽然提供了有关埃及东部沙漠赫尔格达大区地下水和洪水特性的信息，但在呈现信息时存在一定程度上的片面性和偏见，并且缺乏全面性和客观性。为了使研究更具说服力和可信度，需要更多平衡、客观和全面考虑。</w:t>
      </w:r>
    </w:p>
    <w:p>
      <w:pPr>
        <w:pStyle w:val="Heading1"/>
      </w:pPr>
      <w:bookmarkStart w:id="5" w:name="_Toc5"/>
      <w:r>
        <w:t>Topics for further research:</w:t>
      </w:r>
      <w:bookmarkEnd w:id="5"/>
    </w:p>
    <w:p>
      <w:pPr>
        <w:spacing w:after="0"/>
        <w:numPr>
          <w:ilvl w:val="0"/>
          <w:numId w:val="2"/>
        </w:numPr>
      </w:pPr>
      <w:r>
        <w:rPr/>
        <w:t xml:space="preserve">其他可持续水资源
</w:t>
      </w:r>
    </w:p>
    <w:p>
      <w:pPr>
        <w:spacing w:after="0"/>
        <w:numPr>
          <w:ilvl w:val="0"/>
          <w:numId w:val="2"/>
        </w:numPr>
      </w:pPr>
      <w:r>
        <w:rPr/>
        <w:t xml:space="preserve">地下水资源管理挑战
</w:t>
      </w:r>
    </w:p>
    <w:p>
      <w:pPr>
        <w:spacing w:after="0"/>
        <w:numPr>
          <w:ilvl w:val="0"/>
          <w:numId w:val="2"/>
        </w:numPr>
      </w:pPr>
      <w:r>
        <w:rPr/>
        <w:t xml:space="preserve">数据支持和实验结果
</w:t>
      </w:r>
    </w:p>
    <w:p>
      <w:pPr>
        <w:spacing w:after="0"/>
        <w:numPr>
          <w:ilvl w:val="0"/>
          <w:numId w:val="2"/>
        </w:numPr>
      </w:pPr>
      <w:r>
        <w:rPr/>
        <w:t xml:space="preserve">反驳观点和争议性问题
</w:t>
      </w:r>
    </w:p>
    <w:p>
      <w:pPr>
        <w:spacing w:after="0"/>
        <w:numPr>
          <w:ilvl w:val="0"/>
          <w:numId w:val="2"/>
        </w:numPr>
      </w:pPr>
      <w:r>
        <w:rPr/>
        <w:t xml:space="preserve">平衡和客观分析
</w:t>
      </w:r>
    </w:p>
    <w:p>
      <w:pPr>
        <w:numPr>
          <w:ilvl w:val="0"/>
          <w:numId w:val="2"/>
        </w:numPr>
      </w:pPr>
      <w:r>
        <w:rPr/>
        <w:t xml:space="preserve">偏袒利益相关者或立场</w:t>
      </w:r>
    </w:p>
    <w:p>
      <w:pPr>
        <w:pStyle w:val="Heading1"/>
      </w:pPr>
      <w:bookmarkStart w:id="6" w:name="_Toc6"/>
      <w:r>
        <w:t>Report location:</w:t>
      </w:r>
      <w:bookmarkEnd w:id="6"/>
    </w:p>
    <w:p>
      <w:hyperlink r:id="rId8" w:history="1">
        <w:r>
          <w:rPr>
            <w:color w:val="2980b9"/>
            <w:u w:val="single"/>
          </w:rPr>
          <w:t xml:space="preserve">https://www.fullpicture.app/item/1071a088f371f910139dd445cade1681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AD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proxy.lib.uwaterloo.ca/article/10.1007/s12665-021-09487-9" TargetMode="External"/><Relationship Id="rId8" Type="http://schemas.openxmlformats.org/officeDocument/2006/relationships/hyperlink" Target="https://www.fullpicture.app/item/1071a088f371f910139dd445cade16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2024-07-15T12:43:52+02:00</dcterms:created>
  <dcterms:modified xsi:type="dcterms:W3CDTF">2024-07-15T12:43:52+02:00</dcterms:modified>
</cp:coreProperties>
</file>

<file path=docProps/custom.xml><?xml version="1.0" encoding="utf-8"?>
<Properties xmlns="http://schemas.openxmlformats.org/officeDocument/2006/custom-properties" xmlns:vt="http://schemas.openxmlformats.org/officeDocument/2006/docPropsVTypes"/>
</file>