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Antipsychotic-induced gastrointestinal hypomotility and the alteration in gut microbiota in patients with schizophrenia - ScienceDirect</w:t>
      </w:r>
      <w:br/>
      <w:hyperlink r:id="rId7" w:history="1">
        <w:r>
          <w:rPr>
            <w:color w:val="2980b9"/>
            <w:u w:val="single"/>
          </w:rPr>
          <w:t xml:space="preserve">https://www.sciencedirect.com/science/article/abs/pii/S0889159121005584</w:t>
        </w:r>
      </w:hyperlink>
    </w:p>
    <w:p>
      <w:pPr>
        <w:pStyle w:val="Heading1"/>
      </w:pPr>
      <w:bookmarkStart w:id="2" w:name="_Toc2"/>
      <w:r>
        <w:t>Article summary:</w:t>
      </w:r>
      <w:bookmarkEnd w:id="2"/>
    </w:p>
    <w:p>
      <w:pPr>
        <w:jc w:val="both"/>
      </w:pPr>
      <w:r>
        <w:rPr/>
        <w:t xml:space="preserve">1. Los medicamentos antipsicóticos pueden causar constipación en hasta el 60% de los pacientes con trastornos psicóticos.</w:t>
      </w:r>
    </w:p>
    <w:p>
      <w:pPr>
        <w:jc w:val="both"/>
      </w:pPr>
      <w:r>
        <w:rPr/>
        <w:t xml:space="preserve">2. Los cambios en la microbiota intestinal pueden afectar la motilidad intestinal, como una disminución del tiempo de tránsito y un cambio en las características fecales.</w:t>
      </w:r>
    </w:p>
    <w:p>
      <w:pPr>
        <w:jc w:val="both"/>
      </w:pPr>
      <w:r>
        <w:rPr/>
        <w:t xml:space="preserve">3. Estudios recientes han revelado que los medicamentos antipsicóticos alteran la diversidad y composición de la microbiota intestinal en pacientes con constipación, lo que sugiere que estos medicamentos podrían afectar la motilidad gastrointestinal a través de metabolitos relacionados con la microbiota.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 estudio prospectivo realizado para investigar los efectos de los medicamentos antipsicóticos y el papel de la microbiota intestinal en pacientes con esquizofrenia. El estudio fue diseñado para incluir 45 pacientes diagnosticados con constipación según los criterios Rome IV y pruebas objetivas para la motilidad colónica, así como 45 controles sin constipación edad-sexo emparejados. Los datos demográficos y metabólicos fueron recopilados, así como escalas subjetivas para evaluar el grado de constipación en ambos grupos. Las muestras fecales se analizaron mediante secuenciación del gen 16S rRNA.</w:t>
      </w:r>
    </w:p>
    <w:p>
      <w:pPr>
        <w:jc w:val="both"/>
      </w:pPr>
      <w:r>
        <w:rPr/>
        <w:t xml:space="preserve">Los resultados mostraron que el grupo con constipación tenía una diversidad alfa significativamente mayor en las especies observadas, Chao 1 y ACE en comparación con el grupo sin constipación. A nivel de filum, las proporciones relativas de Bacteroidetes y Fusobacteria disminuyeron significativamente mientras que las proporciones relativas de Firmicutes, Verrucomicrobia y Synergistetes aumentaron significativamente en el grupo con constipación. A nivel género, las proporciones relativas de Christensenella y Desulfovibrio fueron mayores en el grupo con constipación.</w:t>
      </w:r>
    </w:p>
    <w:p>
      <w:pPr>
        <w:jc w:val="both"/>
      </w:pPr>
      <w:r>
        <w:rPr/>
        <w:t xml:space="preserve">En general, este artículo presenta una buena calidad metodológica ya que se utilizaron escalas subjetivas validadas para evaluar el grado de constipación además del análisis cuantitativo del contenido microbiano mediante secuenciamiento del gen 16S rRNA. Además, los autores hacen un buen trabajo al discutir sus hallazgos dentro del contexto actualmente disponible sobre este tema particularmente relevante para los pacientes psiquiátricos. Sin embargo, hay algunas limitaciones importantes que deben ser consideradas al interpretar los resultados obtenidos por este estudio: primero, no se realizaron pruebas funcionales o experimentales para confirmar si hay un vínculo causal entre los cambios observados en la microbiota intestinal y la motilidad gastrointestinal; Segundo, no se midieron otros factores potencialmente relevantes como dieta o estilo de vida; Tercero, no hubo control por factores confundentes comunes tales como edad o sexo; Y cuarto, no hubieron controles saludables ni controles placebo para comparar directamente los efectos del tratamiento antipsicótico sobre la microbiota intestinal y su relación con la motilidad gastrointestinal</w:t>
      </w:r>
    </w:p>
    <w:p>
      <w:pPr>
        <w:pStyle w:val="Heading1"/>
      </w:pPr>
      <w:bookmarkStart w:id="5" w:name="_Toc5"/>
      <w:r>
        <w:t>Topics for further research:</w:t>
      </w:r>
      <w:bookmarkEnd w:id="5"/>
    </w:p>
    <w:p>
      <w:pPr>
        <w:spacing w:after="0"/>
        <w:numPr>
          <w:ilvl w:val="0"/>
          <w:numId w:val="2"/>
        </w:numPr>
      </w:pPr>
      <w:r>
        <w:rPr/>
        <w:t xml:space="preserve">Efectos de los medicamentos antipsicóticos en la microbiota intestinal</w:t>
      </w:r>
    </w:p>
    <w:p>
      <w:pPr>
        <w:spacing w:after="0"/>
        <w:numPr>
          <w:ilvl w:val="0"/>
          <w:numId w:val="2"/>
        </w:numPr>
      </w:pPr>
      <w:r>
        <w:rPr/>
        <w:t xml:space="preserve">Relación entre la motilidad gastrointestinal y la microbiota intestinal</w:t>
      </w:r>
    </w:p>
    <w:p>
      <w:pPr>
        <w:spacing w:after="0"/>
        <w:numPr>
          <w:ilvl w:val="0"/>
          <w:numId w:val="2"/>
        </w:numPr>
      </w:pPr>
      <w:r>
        <w:rPr/>
        <w:t xml:space="preserve">Funciones experimentales para confirmar la relación entre la microbiota intestinal y la motilidad gastrointestinal</w:t>
      </w:r>
    </w:p>
    <w:p>
      <w:pPr>
        <w:spacing w:after="0"/>
        <w:numPr>
          <w:ilvl w:val="0"/>
          <w:numId w:val="2"/>
        </w:numPr>
      </w:pPr>
      <w:r>
        <w:rPr/>
        <w:t xml:space="preserve">Factores dietéticos y de estilo de vida relacionados con la microbiota intestinal</w:t>
      </w:r>
    </w:p>
    <w:p>
      <w:pPr>
        <w:spacing w:after="0"/>
        <w:numPr>
          <w:ilvl w:val="0"/>
          <w:numId w:val="2"/>
        </w:numPr>
      </w:pPr>
      <w:r>
        <w:rPr/>
        <w:t xml:space="preserve">Control de factores confundentes comunes en la microbiota intestinal</w:t>
      </w:r>
    </w:p>
    <w:p>
      <w:pPr>
        <w:numPr>
          <w:ilvl w:val="0"/>
          <w:numId w:val="2"/>
        </w:numPr>
      </w:pPr>
      <w:r>
        <w:rPr/>
        <w:t xml:space="preserve">Estudios de control saludable y placebo para evaluar los efectos del tratamiento antipsicótico en la microbiota intestinal</w:t>
      </w:r>
    </w:p>
    <w:p>
      <w:pPr>
        <w:pStyle w:val="Heading1"/>
      </w:pPr>
      <w:bookmarkStart w:id="6" w:name="_Toc6"/>
      <w:r>
        <w:t>Report location:</w:t>
      </w:r>
      <w:bookmarkEnd w:id="6"/>
    </w:p>
    <w:p>
      <w:hyperlink r:id="rId8" w:history="1">
        <w:r>
          <w:rPr>
            <w:color w:val="2980b9"/>
            <w:u w:val="single"/>
          </w:rPr>
          <w:t xml:space="preserve">https://www.fullpicture.app/item/10862a2b7c83ad2b2cbeef6a54753bda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C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9159121005584" TargetMode="External"/><Relationship Id="rId8" Type="http://schemas.openxmlformats.org/officeDocument/2006/relationships/hyperlink" Target="https://www.fullpicture.app/item/10862a2b7c83ad2b2cbeef6a54753b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2023-02-27T06:05:07+01:00</dcterms:created>
  <dcterms:modified xsi:type="dcterms:W3CDTF">2023-02-27T06:05:07+01:00</dcterms:modified>
</cp:coreProperties>
</file>

<file path=docProps/custom.xml><?xml version="1.0" encoding="utf-8"?>
<Properties xmlns="http://schemas.openxmlformats.org/officeDocument/2006/custom-properties" xmlns:vt="http://schemas.openxmlformats.org/officeDocument/2006/docPropsVTypes"/>
</file>