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Coronavirus Pandemic and Global Governance: The Domestic Diffusion of Health Norms in Global Health Security Crises - Shreejita Biswas, 2021</w:t>
      </w:r>
      <w:br/>
      <w:hyperlink r:id="rId7" w:history="1">
        <w:r>
          <w:rPr>
            <w:color w:val="2980b9"/>
            <w:u w:val="single"/>
          </w:rPr>
          <w:t xml:space="preserve">https://journals.sagepub.com/doi/full/10.1177/09735984211042094</w:t>
        </w:r>
      </w:hyperlink>
    </w:p>
    <w:p>
      <w:pPr>
        <w:pStyle w:val="Heading1"/>
      </w:pPr>
      <w:bookmarkStart w:id="2" w:name="_Toc2"/>
      <w:r>
        <w:t>Article summary:</w:t>
      </w:r>
      <w:bookmarkEnd w:id="2"/>
    </w:p>
    <w:p>
      <w:pPr>
        <w:jc w:val="both"/>
      </w:pPr>
      <w:r>
        <w:rPr/>
        <w:t xml:space="preserve">1. The article examines the role of domestic-level diffusion processes in global health norms in the context of the COVID-19 pandemic.</w:t>
      </w:r>
    </w:p>
    <w:p>
      <w:pPr>
        <w:jc w:val="both"/>
      </w:pPr>
      <w:r>
        <w:rPr/>
        <w:t xml:space="preserve">2. It argues that for an effective analysis of global health governance, the power of local channels in the diffusion of essential health norms cannot be overlooked.</w:t>
      </w:r>
    </w:p>
    <w:p>
      <w:pPr>
        <w:jc w:val="both"/>
      </w:pPr>
      <w:r>
        <w:rPr/>
        <w:t xml:space="preserve">3. The article studies how national state actors have reshaped and integrated essential health norms to make them workable for broader global relevance.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Shreejita Biswas is a well-researched piece that provides a comprehensive overview of the role played by domestic-level diffusion processes in global health norms in the context of the COVID-19 pandemic. The author has used various sources such as literature from norm theories of diffusion, demographic movement data, and examples from countries like China, USA, Italy, South Korea, and India to support her arguments. The article also acknowledges structural inequalities when it comes to resource distribution and health care facilities which is important to note when discussing global health security threats. </w:t>
      </w:r>
    </w:p>
    <w:p>
      <w:pPr>
        <w:jc w:val="both"/>
      </w:pPr>
      <w:r>
        <w:rPr/>
        <w:t xml:space="preserve">However, there are some points that could be further explored or discussed more thoroughly in order to provide a more balanced view on this topic. For example, while the article does mention other players such as civil society organizations and non-state actors who have been involved in collective action against global health crises, it does not provide any evidence or examples to back up this claim. Additionally, while it does discuss how national governments have had an influential role in shaping the health security paradigm during COVID-19, it does not explore any potential risks associated with this approach or consider any counterarguments that may exist regarding this issue. </w:t>
      </w:r>
    </w:p>
    <w:p>
      <w:pPr>
        <w:jc w:val="both"/>
      </w:pPr>
      <w:r>
        <w:rPr/>
        <w:t xml:space="preserve">In conclusion, while this article provides a good overview of its topic and makes some valid points about domestic-level diffusion processes in global health norms during COVID-19, there are still some areas where further exploration could be beneficial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Role of civil society organizations in global health security</w:t>
      </w:r>
    </w:p>
    <w:p>
      <w:pPr>
        <w:spacing w:after="0"/>
        <w:numPr>
          <w:ilvl w:val="0"/>
          <w:numId w:val="2"/>
        </w:numPr>
      </w:pPr>
      <w:r>
        <w:rPr/>
        <w:t xml:space="preserve">Impact of non-state actors on global health norms</w:t>
      </w:r>
    </w:p>
    <w:p>
      <w:pPr>
        <w:spacing w:after="0"/>
        <w:numPr>
          <w:ilvl w:val="0"/>
          <w:numId w:val="2"/>
        </w:numPr>
      </w:pPr>
      <w:r>
        <w:rPr/>
        <w:t xml:space="preserve">Potential risks of national governments shaping health security</w:t>
      </w:r>
    </w:p>
    <w:p>
      <w:pPr>
        <w:spacing w:after="0"/>
        <w:numPr>
          <w:ilvl w:val="0"/>
          <w:numId w:val="2"/>
        </w:numPr>
      </w:pPr>
      <w:r>
        <w:rPr/>
        <w:t xml:space="preserve">Counterarguments to domestic-level diffusion processes</w:t>
      </w:r>
    </w:p>
    <w:p>
      <w:pPr>
        <w:spacing w:after="0"/>
        <w:numPr>
          <w:ilvl w:val="0"/>
          <w:numId w:val="2"/>
        </w:numPr>
      </w:pPr>
      <w:r>
        <w:rPr/>
        <w:t xml:space="preserve">Structural inequalities in resource distribution and health care</w:t>
      </w:r>
    </w:p>
    <w:p>
      <w:pPr>
        <w:numPr>
          <w:ilvl w:val="0"/>
          <w:numId w:val="2"/>
        </w:numPr>
      </w:pPr>
      <w:r>
        <w:rPr/>
        <w:t xml:space="preserve">Examples of collective action against global health crises</w:t>
      </w:r>
    </w:p>
    <w:p>
      <w:pPr>
        <w:pStyle w:val="Heading1"/>
      </w:pPr>
      <w:bookmarkStart w:id="6" w:name="_Toc6"/>
      <w:r>
        <w:t>Report location:</w:t>
      </w:r>
      <w:bookmarkEnd w:id="6"/>
    </w:p>
    <w:p>
      <w:hyperlink r:id="rId8" w:history="1">
        <w:r>
          <w:rPr>
            <w:color w:val="2980b9"/>
            <w:u w:val="single"/>
          </w:rPr>
          <w:t xml:space="preserve">https://www.fullpicture.app/item/109ad6987c8b567386c355f9979a7348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0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9735984211042094" TargetMode="External"/><Relationship Id="rId8" Type="http://schemas.openxmlformats.org/officeDocument/2006/relationships/hyperlink" Target="https://www.fullpicture.app/item/109ad6987c8b567386c355f9979a7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2023-02-24T04:15:05+01:00</dcterms:created>
  <dcterms:modified xsi:type="dcterms:W3CDTF">2023-02-24T04:15:05+01:00</dcterms:modified>
</cp:coreProperties>
</file>

<file path=docProps/custom.xml><?xml version="1.0" encoding="utf-8"?>
<Properties xmlns="http://schemas.openxmlformats.org/officeDocument/2006/custom-properties" xmlns:vt="http://schemas.openxmlformats.org/officeDocument/2006/docPropsVTypes"/>
</file>