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Landscape management strategies for multifunctionality and social equity | Nature Sustainability</w:t>
      </w:r>
      <w:br/>
      <w:hyperlink r:id="rId7" w:history="1">
        <w:r>
          <w:rPr>
            <w:color w:val="2980b9"/>
            <w:u w:val="single"/>
          </w:rPr>
          <w:t xml:space="preserve">http://www-nature-com-443.bjmu.ilibs.cn/articles/s41893-022-01045-w</w:t>
        </w:r>
      </w:hyperlink>
    </w:p>
    <w:p>
      <w:pPr>
        <w:pStyle w:val="Heading1"/>
      </w:pPr>
      <w:bookmarkStart w:id="2" w:name="_Toc2"/>
      <w:r>
        <w:t>Article summary:</w:t>
      </w:r>
      <w:bookmarkEnd w:id="2"/>
    </w:p>
    <w:p>
      <w:pPr>
        <w:jc w:val="both"/>
      </w:pPr>
      <w:r>
        <w:rPr/>
        <w:t xml:space="preserve">1. Growing demand for ecosystem goods and services is placing increased pressure on land resources to provide multiple benefits.</w:t>
      </w:r>
    </w:p>
    <w:p>
      <w:pPr>
        <w:jc w:val="both"/>
      </w:pPr>
      <w:r>
        <w:rPr/>
        <w:t xml:space="preserve">2. Conflicts often emerge because land-use changes typically promote only a few ecosystem services, leading to inequities in distribution and access.</w:t>
      </w:r>
    </w:p>
    <w:p>
      <w:pPr>
        <w:jc w:val="both"/>
      </w:pPr>
      <w:r>
        <w:rPr/>
        <w:t xml:space="preserve">3. A range of modelling approaches have been applied to understand how landscapes can be managed to best supply multiple ecosystem services and minimize conflicts between stakeholders.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an overview of the current landscape management strategies for multifunctionality and social equity, with a focus on the use of modelling approaches to understand how landscapes can be managed to best supply multiple ecosystem services while minimizing conflicts between stakeholders. The article is well-researched and provides a comprehensive overview of the topic, citing relevant research studies throughout the text. The authors also provide an analysis of their own data from three regions in Germany, which adds further credibility to their claims. </w:t>
      </w:r>
    </w:p>
    <w:p>
      <w:pPr>
        <w:jc w:val="both"/>
      </w:pPr>
      <w:r>
        <w:rPr/>
        <w:t xml:space="preserve">However, there are some potential biases that should be noted when considering this article. Firstly, the authors do not explore any counterarguments or alternative perspectives on the issue, which could lead readers to form a one-sided opinion on the matter. Secondly, some of the claims made in the article are not supported by evidence or data, such as when discussing the impact of land-use changes on stakeholder groups or when discussing economic valuation approaches that ignore non-material values. Finally, there is a lack of discussion regarding possible risks associated with landscape management strategies for multifunctionality and social equity; this could lead readers to overlook potential negative impacts that may arise from implementing such strategies.</w:t>
      </w:r>
    </w:p>
    <w:p>
      <w:pPr>
        <w:pStyle w:val="Heading1"/>
      </w:pPr>
      <w:bookmarkStart w:id="5" w:name="_Toc5"/>
      <w:r>
        <w:t>Topics for further research:</w:t>
      </w:r>
      <w:bookmarkEnd w:id="5"/>
    </w:p>
    <w:p>
      <w:pPr>
        <w:spacing w:after="0"/>
        <w:numPr>
          <w:ilvl w:val="0"/>
          <w:numId w:val="2"/>
        </w:numPr>
      </w:pPr>
      <w:r>
        <w:rPr/>
        <w:t xml:space="preserve">Social equity and landscape management</w:t>
      </w:r>
    </w:p>
    <w:p>
      <w:pPr>
        <w:spacing w:after="0"/>
        <w:numPr>
          <w:ilvl w:val="0"/>
          <w:numId w:val="2"/>
        </w:numPr>
      </w:pPr>
      <w:r>
        <w:rPr/>
        <w:t xml:space="preserve">Land-use change impacts on stakeholders</w:t>
      </w:r>
    </w:p>
    <w:p>
      <w:pPr>
        <w:spacing w:after="0"/>
        <w:numPr>
          <w:ilvl w:val="0"/>
          <w:numId w:val="2"/>
        </w:numPr>
      </w:pPr>
      <w:r>
        <w:rPr/>
        <w:t xml:space="preserve">Non-material values in economic valuation</w:t>
      </w:r>
    </w:p>
    <w:p>
      <w:pPr>
        <w:spacing w:after="0"/>
        <w:numPr>
          <w:ilvl w:val="0"/>
          <w:numId w:val="2"/>
        </w:numPr>
      </w:pPr>
      <w:r>
        <w:rPr/>
        <w:t xml:space="preserve">Multifunctionality and ecosystem services</w:t>
      </w:r>
    </w:p>
    <w:p>
      <w:pPr>
        <w:spacing w:after="0"/>
        <w:numPr>
          <w:ilvl w:val="0"/>
          <w:numId w:val="2"/>
        </w:numPr>
      </w:pPr>
      <w:r>
        <w:rPr/>
        <w:t xml:space="preserve">Modelling approaches for landscape management</w:t>
      </w:r>
    </w:p>
    <w:p>
      <w:pPr>
        <w:numPr>
          <w:ilvl w:val="0"/>
          <w:numId w:val="2"/>
        </w:numPr>
      </w:pPr>
      <w:r>
        <w:rPr/>
        <w:t xml:space="preserve">Risks associated with landscape management strategies</w:t>
      </w:r>
    </w:p>
    <w:p>
      <w:pPr>
        <w:pStyle w:val="Heading1"/>
      </w:pPr>
      <w:bookmarkStart w:id="6" w:name="_Toc6"/>
      <w:r>
        <w:t>Report location:</w:t>
      </w:r>
      <w:bookmarkEnd w:id="6"/>
    </w:p>
    <w:p>
      <w:hyperlink r:id="rId8" w:history="1">
        <w:r>
          <w:rPr>
            <w:color w:val="2980b9"/>
            <w:u w:val="single"/>
          </w:rPr>
          <w:t xml:space="preserve">https://www.fullpicture.app/item/10b64f89b1363d737d01623b02336ba6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18674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nature-com-443.bjmu.ilibs.cn/articles/s41893-022-01045-w" TargetMode="External"/><Relationship Id="rId8" Type="http://schemas.openxmlformats.org/officeDocument/2006/relationships/hyperlink" Target="https://www.fullpicture.app/item/10b64f89b1363d737d01623b02336ba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2023-02-18T18:12:20+01:00</dcterms:created>
  <dcterms:modified xsi:type="dcterms:W3CDTF">2023-02-18T18:12:20+01:00</dcterms:modified>
</cp:coreProperties>
</file>

<file path=docProps/custom.xml><?xml version="1.0" encoding="utf-8"?>
<Properties xmlns="http://schemas.openxmlformats.org/officeDocument/2006/custom-properties" xmlns:vt="http://schemas.openxmlformats.org/officeDocument/2006/docPropsVTypes"/>
</file>