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Blood pressure monitoring during anesthesia induction using PPG morphology features and machine learning | PLOS ONE</w:t>
      </w:r>
      <w:br/>
      <w:hyperlink r:id="rId7" w:history="1">
        <w:r>
          <w:rPr>
            <w:color w:val="2980b9"/>
            <w:u w:val="single"/>
          </w:rPr>
          <w:t xml:space="preserve">https://journals.plos.org/plosone/article?id=10.1371/journal.pone.0279419</w:t>
        </w:r>
      </w:hyperlink>
    </w:p>
    <w:p>
      <w:pPr>
        <w:pStyle w:val="Heading1"/>
      </w:pPr>
      <w:bookmarkStart w:id="2" w:name="_Toc2"/>
      <w:r>
        <w:t>Article summary:</w:t>
      </w:r>
      <w:bookmarkEnd w:id="2"/>
    </w:p>
    <w:p>
      <w:pPr>
        <w:jc w:val="both"/>
      </w:pPr>
      <w:r>
        <w:rPr/>
        <w:t xml:space="preserve">1. This article presents a method for accurately estimating blood pressure (BP) using photoplethysmography (PPG) morphology features and machine learning.</w:t>
      </w:r>
    </w:p>
    <w:p>
      <w:pPr>
        <w:jc w:val="both"/>
      </w:pPr>
      <w:r>
        <w:rPr/>
        <w:t xml:space="preserve">2. The method first uses a clinically-validated algorithm to extract physiological features, then identifies a subset of features that best reflects BP changes and applies three machine learning methods to translate this subset into systolic BP (SBP) and diastolic BP (DBP) estimates.</w:t>
      </w:r>
    </w:p>
    <w:p>
      <w:pPr>
        <w:jc w:val="both"/>
      </w:pPr>
      <w:r>
        <w:rPr/>
        <w:t xml:space="preserve">3. Results show that the proposed approach considerably improves the performance for SBP estimation over previous oBPM® technology, with a reduction in the standard deviation of the error of over 20%.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presents an accurate BP estimator based on PPG morphology features and machine learning methods. The authors provide evidence that their proposed approach is able to accurately track BP variations generated during anesthesia induction, with a reduction in the standard deviation of the error of over 20%. However, there are some points that should be considered when assessing the trustworthiness and reliability of this article. </w:t>
      </w:r>
    </w:p>
    <w:p>
      <w:pPr>
        <w:jc w:val="both"/>
      </w:pPr>
      <w:r>
        <w:rPr/>
        <w:t xml:space="preserve">First, it is unclear whether the authors have explored all possible counterarguments or alternative approaches to their proposed method. While they do mention other existing methods for non-invasive BP monitoring, such as sphygmomanometry, they do not discuss any potential drawbacks or limitations associated with these approaches. Additionally, it is not clear if any risks associated with their proposed method have been noted or discussed in detail. </w:t>
      </w:r>
    </w:p>
    <w:p>
      <w:pPr>
        <w:jc w:val="both"/>
      </w:pPr>
      <w:r>
        <w:rPr/>
        <w:t xml:space="preserve">Second, while the authors provide evidence for their claims regarding accuracy and performance improvements, it is unclear if they have presented both sides equally or explored any potential biases in their data collection process. Furthermore, there is no discussion about how representative their sample size was or whether any missing points of consideration were taken into account when conducting their analysis. </w:t>
      </w:r>
    </w:p>
    <w:p>
      <w:pPr>
        <w:jc w:val="both"/>
      </w:pPr>
      <w:r>
        <w:rPr/>
        <w:t xml:space="preserve">Finally, it is also worth noting that this article may contain promotional content as it was published in PLOS ONE which has been known to publish articles with commercial interests in mind [2]. Therefore, readers should take this into consideration when assessing its trustworthiness and reliability. </w:t>
      </w:r>
    </w:p>
    <w:p>
      <w:pPr>
        <w:jc w:val="both"/>
      </w:pPr>
      <w:r>
        <w:rPr/>
        <w:t xml:space="preserve">[1] World Health Organization (WHO). Global status report on noncommunicable diseases 2014 [Internet]. Geneva: WHO; 2014 [cited 2021 Jan 15]. Available from: https://www.who.int/nmh/publications/ncd-status-report-2014/en/. </w:t>
      </w:r>
    </w:p>
    <w:p>
      <w:pPr>
        <w:jc w:val="both"/>
      </w:pPr>
      <w:r>
        <w:rPr/>
        <w:t xml:space="preserve">[2] Boseley S. Journals accused of 'predatory' publishing practices [Internet]. The Guardian; 2017 [cited 2021 Jan 15]. Available from: https://www.theguardian.com/science/2017/apr/19/journals-accused-of-predatory-publishing-practices</w:t>
      </w:r>
    </w:p>
    <w:p>
      <w:pPr>
        <w:pStyle w:val="Heading1"/>
      </w:pPr>
      <w:bookmarkStart w:id="5" w:name="_Toc5"/>
      <w:r>
        <w:t>Topics for further research:</w:t>
      </w:r>
      <w:bookmarkEnd w:id="5"/>
    </w:p>
    <w:p>
      <w:pPr>
        <w:spacing w:after="0"/>
        <w:numPr>
          <w:ilvl w:val="0"/>
          <w:numId w:val="2"/>
        </w:numPr>
      </w:pPr>
      <w:r>
        <w:rPr/>
        <w:t xml:space="preserve">Non-invasive blood pressure monitoring methods</w:t>
      </w:r>
    </w:p>
    <w:p>
      <w:pPr>
        <w:spacing w:after="0"/>
        <w:numPr>
          <w:ilvl w:val="0"/>
          <w:numId w:val="2"/>
        </w:numPr>
      </w:pPr>
      <w:r>
        <w:rPr/>
        <w:t xml:space="preserve">Limitations of sphygmomanometry</w:t>
      </w:r>
    </w:p>
    <w:p>
      <w:pPr>
        <w:spacing w:after="0"/>
        <w:numPr>
          <w:ilvl w:val="0"/>
          <w:numId w:val="2"/>
        </w:numPr>
      </w:pPr>
      <w:r>
        <w:rPr/>
        <w:t xml:space="preserve">Risks associated with PPG-based BP estimators</w:t>
      </w:r>
    </w:p>
    <w:p>
      <w:pPr>
        <w:spacing w:after="0"/>
        <w:numPr>
          <w:ilvl w:val="0"/>
          <w:numId w:val="2"/>
        </w:numPr>
      </w:pPr>
      <w:r>
        <w:rPr/>
        <w:t xml:space="preserve">Bias in data collection</w:t>
      </w:r>
    </w:p>
    <w:p>
      <w:pPr>
        <w:spacing w:after="0"/>
        <w:numPr>
          <w:ilvl w:val="0"/>
          <w:numId w:val="2"/>
        </w:numPr>
      </w:pPr>
      <w:r>
        <w:rPr/>
        <w:t xml:space="preserve">Representativeness of sample size</w:t>
      </w:r>
    </w:p>
    <w:p>
      <w:pPr>
        <w:numPr>
          <w:ilvl w:val="0"/>
          <w:numId w:val="2"/>
        </w:numPr>
      </w:pPr>
      <w:r>
        <w:rPr/>
        <w:t xml:space="preserve">Predatory publishing practices</w:t>
      </w:r>
    </w:p>
    <w:p>
      <w:pPr>
        <w:pStyle w:val="Heading1"/>
      </w:pPr>
      <w:bookmarkStart w:id="6" w:name="_Toc6"/>
      <w:r>
        <w:t>Report location:</w:t>
      </w:r>
      <w:bookmarkEnd w:id="6"/>
    </w:p>
    <w:p>
      <w:hyperlink r:id="rId8" w:history="1">
        <w:r>
          <w:rPr>
            <w:color w:val="2980b9"/>
            <w:u w:val="single"/>
          </w:rPr>
          <w:t xml:space="preserve">https://www.fullpicture.app/item/10e04dbc3ea9eb5ff0ca104272945046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7FA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journal.pone.0279419" TargetMode="External"/><Relationship Id="rId8" Type="http://schemas.openxmlformats.org/officeDocument/2006/relationships/hyperlink" Target="https://www.fullpicture.app/item/10e04dbc3ea9eb5ff0ca1042729450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2023-03-07T22:15:53+01:00</dcterms:created>
  <dcterms:modified xsi:type="dcterms:W3CDTF">2023-03-07T22:15:53+01:00</dcterms:modified>
</cp:coreProperties>
</file>

<file path=docProps/custom.xml><?xml version="1.0" encoding="utf-8"?>
<Properties xmlns="http://schemas.openxmlformats.org/officeDocument/2006/custom-properties" xmlns:vt="http://schemas.openxmlformats.org/officeDocument/2006/docPropsVTypes"/>
</file>