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Bricolage: Natural Epistemology | Issue 154 | Philosophy Now</w:t>
      </w:r>
      <w:br/>
      <w:hyperlink r:id="rId7" w:history="1">
        <w:r>
          <w:rPr>
            <w:color w:val="2980b9"/>
            <w:u w:val="single"/>
          </w:rPr>
          <w:t xml:space="preserve">https://philosophynow.org/issues/154/Bricolage_Natural_Epistemology</w:t>
        </w:r>
      </w:hyperlink>
    </w:p>
    <w:p>
      <w:pPr>
        <w:pStyle w:val="Heading1"/>
      </w:pPr>
      <w:bookmarkStart w:id="2" w:name="_Toc2"/>
      <w:r>
        <w:t>Article summary:</w:t>
      </w:r>
      <w:bookmarkEnd w:id="2"/>
    </w:p>
    <w:p>
      <w:pPr>
        <w:jc w:val="both"/>
      </w:pPr>
      <w:r>
        <w:rPr/>
        <w:t xml:space="preserve">1. Bricolage is a concept first popularized by Claude Levi-Strauss in the 1960s, and has since been applied to many fields from the arts to philosophy.</w:t>
      </w:r>
    </w:p>
    <w:p>
      <w:pPr>
        <w:jc w:val="both"/>
      </w:pPr>
      <w:r>
        <w:rPr/>
        <w:t xml:space="preserve">2. Bricolage is associated with creative play and chance, and is distinguished from analytic philosophy by its random constructiveness.</w:t>
      </w:r>
    </w:p>
    <w:p>
      <w:pPr>
        <w:jc w:val="both"/>
      </w:pPr>
      <w:r>
        <w:rPr/>
        <w:t xml:space="preserve">3. The human mind has a compulsion to juxtapose one thing with another, which can be seen in dreams and other forms of creative expression.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overview of the concept of bricolage, tracing its origins back to Claude Levi-Strauss in the 1960s and exploring how it has been applied in various fields since then. It also provides some insight into how bricolage differs from analytic philosophy, as well as how it is embedded in human culture via the brain’s wiring for creativity. </w:t>
      </w:r>
    </w:p>
    <w:p>
      <w:pPr>
        <w:jc w:val="both"/>
      </w:pPr>
      <w:r>
        <w:rPr/>
        <w:t xml:space="preserve">The article does not provide any evidence for its claims or explore any counterarguments, so it should be read with caution. Additionally, there are some potential biases present in the article that should be noted: for example, the author’s focus on continental philosophy over analytic philosophy could be seen as promoting one approach over another. Furthermore, while the author does mention Husserl’s desire for philosophy to act like a science, they do not explore this point further or provide any evidence for their assertion that continental philosophy leans more towards art than science. Finally, while the article does provide some insight into bricolage as an epistemology, it does not explore any potential risks associated with this approach or present both sides equally.</w:t>
      </w:r>
    </w:p>
    <w:p>
      <w:pPr>
        <w:pStyle w:val="Heading1"/>
      </w:pPr>
      <w:bookmarkStart w:id="5" w:name="_Toc5"/>
      <w:r>
        <w:t>Topics for further research:</w:t>
      </w:r>
      <w:bookmarkEnd w:id="5"/>
    </w:p>
    <w:p>
      <w:pPr>
        <w:spacing w:after="0"/>
        <w:numPr>
          <w:ilvl w:val="0"/>
          <w:numId w:val="2"/>
        </w:numPr>
      </w:pPr>
      <w:r>
        <w:rPr/>
        <w:t xml:space="preserve">Analytic philosophy vs. continental philosophy</w:t>
      </w:r>
    </w:p>
    <w:p>
      <w:pPr>
        <w:spacing w:after="0"/>
        <w:numPr>
          <w:ilvl w:val="0"/>
          <w:numId w:val="2"/>
        </w:numPr>
      </w:pPr>
      <w:r>
        <w:rPr/>
        <w:t xml:space="preserve">Husserl’s scientific approach to philosophy</w:t>
      </w:r>
    </w:p>
    <w:p>
      <w:pPr>
        <w:spacing w:after="0"/>
        <w:numPr>
          <w:ilvl w:val="0"/>
          <w:numId w:val="2"/>
        </w:numPr>
      </w:pPr>
      <w:r>
        <w:rPr/>
        <w:t xml:space="preserve">Potential risks of bricolage epistemology</w:t>
      </w:r>
    </w:p>
    <w:p>
      <w:pPr>
        <w:spacing w:after="0"/>
        <w:numPr>
          <w:ilvl w:val="0"/>
          <w:numId w:val="2"/>
        </w:numPr>
      </w:pPr>
      <w:r>
        <w:rPr/>
        <w:t xml:space="preserve">Bricolage in different fields</w:t>
      </w:r>
    </w:p>
    <w:p>
      <w:pPr>
        <w:spacing w:after="0"/>
        <w:numPr>
          <w:ilvl w:val="0"/>
          <w:numId w:val="2"/>
        </w:numPr>
      </w:pPr>
      <w:r>
        <w:rPr/>
        <w:t xml:space="preserve">Creative wiring of the brain</w:t>
      </w:r>
    </w:p>
    <w:p>
      <w:pPr>
        <w:numPr>
          <w:ilvl w:val="0"/>
          <w:numId w:val="2"/>
        </w:numPr>
      </w:pPr>
      <w:r>
        <w:rPr/>
        <w:t xml:space="preserve">Pros and cons of bricolage</w:t>
      </w:r>
    </w:p>
    <w:p>
      <w:pPr>
        <w:pStyle w:val="Heading1"/>
      </w:pPr>
      <w:bookmarkStart w:id="6" w:name="_Toc6"/>
      <w:r>
        <w:t>Report location:</w:t>
      </w:r>
      <w:bookmarkEnd w:id="6"/>
    </w:p>
    <w:p>
      <w:hyperlink r:id="rId8" w:history="1">
        <w:r>
          <w:rPr>
            <w:color w:val="2980b9"/>
            <w:u w:val="single"/>
          </w:rPr>
          <w:t xml:space="preserve">https://www.fullpicture.app/item/1108b97abfe74cbf52fca3849fc4b981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81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ilosophynow.org/issues/154/Bricolage_Natural_Epistemology" TargetMode="External"/><Relationship Id="rId8" Type="http://schemas.openxmlformats.org/officeDocument/2006/relationships/hyperlink" Target="https://www.fullpicture.app/item/1108b97abfe74cbf52fca3849fc4b9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2023-03-03T07:36:42+01:00</dcterms:created>
  <dcterms:modified xsi:type="dcterms:W3CDTF">2023-03-03T07:36:42+01:00</dcterms:modified>
</cp:coreProperties>
</file>

<file path=docProps/custom.xml><?xml version="1.0" encoding="utf-8"?>
<Properties xmlns="http://schemas.openxmlformats.org/officeDocument/2006/custom-properties" xmlns:vt="http://schemas.openxmlformats.org/officeDocument/2006/docPropsVTypes"/>
</file>