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Treatment and outcomes in children with multidrug-resistant tuberculosis: A systematic review and individual patient data meta-analysis - PubMed</w:t>
      </w:r>
      <w:br/>
      <w:hyperlink r:id="rId7" w:history="1">
        <w:r>
          <w:rPr>
            <w:color w:val="2980b9"/>
            <w:u w:val="single"/>
          </w:rPr>
          <w:t xml:space="preserve">https://pubmed.ncbi.nlm.nih.gov/29995958/</w:t>
        </w:r>
      </w:hyperlink>
    </w:p>
    <w:p>
      <w:pPr>
        <w:pStyle w:val="Heading1"/>
      </w:pPr>
      <w:bookmarkStart w:id="2" w:name="_Toc2"/>
      <w:r>
        <w:t>Article summary:</w:t>
      </w:r>
      <w:bookmarkEnd w:id="2"/>
    </w:p>
    <w:p>
      <w:pPr>
        <w:jc w:val="both"/>
      </w:pPr>
      <w:r>
        <w:rPr/>
        <w:t xml:space="preserve">1. 本文是一篇系统综述和个体患者数据的荟萃分析，研究了多药耐药结核病（MDR-TB）儿童的治疗和预后。</w:t>
      </w:r>
    </w:p>
    <w:p>
      <w:pPr>
        <w:jc w:val="both"/>
      </w:pPr>
      <w:r>
        <w:rPr/>
        <w:t xml:space="preserve">2. 研究发现，在MDR-TB儿童中，治疗成功率较低，死亡率较高。同时，治疗方案的选择、治疗持续时间和使用抗结核药物的种类等因素与治疗结果有关。</w:t>
      </w:r>
    </w:p>
    <w:p>
      <w:pPr>
        <w:jc w:val="both"/>
      </w:pPr>
      <w:r>
        <w:rPr/>
        <w:t xml:space="preserve">3. 文章强调了改善MDR-TB儿童治疗结果的重要性，并提出了需要进一步开展相关研究以优化治疗策略的建议。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对于上述文章的详细批判性分析需要对文章进行全文阅读，但由于只提供了文章的标题和作者信息，并没有提供具体的内容，因此无法进行详细的分析。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文章的结构和组织方式
</w:t>
      </w:r>
    </w:p>
    <w:p>
      <w:pPr>
        <w:spacing w:after="0"/>
        <w:numPr>
          <w:ilvl w:val="0"/>
          <w:numId w:val="2"/>
        </w:numPr>
      </w:pPr>
      <w:r>
        <w:rPr/>
        <w:t xml:space="preserve">文章的语言和风格
</w:t>
      </w:r>
    </w:p>
    <w:p>
      <w:pPr>
        <w:numPr>
          <w:ilvl w:val="0"/>
          <w:numId w:val="2"/>
        </w:numPr>
      </w:pPr>
      <w:r>
        <w:rPr/>
        <w:t xml:space="preserve">文章的观点和立场</w:t>
      </w:r>
    </w:p>
    <w:p>
      <w:pPr>
        <w:pStyle w:val="Heading1"/>
      </w:pPr>
      <w:bookmarkStart w:id="6" w:name="_Toc6"/>
      <w:r>
        <w:t>Report location:</w:t>
      </w:r>
      <w:bookmarkEnd w:id="6"/>
    </w:p>
    <w:p>
      <w:hyperlink r:id="rId8" w:history="1">
        <w:r>
          <w:rPr>
            <w:color w:val="2980b9"/>
            <w:u w:val="single"/>
          </w:rPr>
          <w:t xml:space="preserve">https://www.fullpicture.app/item/1130d28d91dc9e45c6de18e97a361b3f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6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995958/" TargetMode="External"/><Relationship Id="rId8" Type="http://schemas.openxmlformats.org/officeDocument/2006/relationships/hyperlink" Target="https://www.fullpicture.app/item/1130d28d91dc9e45c6de18e97a361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2024-03-10T18:48:34+01:00</dcterms:created>
  <dcterms:modified xsi:type="dcterms:W3CDTF">2024-03-10T18:48:34+01:00</dcterms:modified>
</cp:coreProperties>
</file>

<file path=docProps/custom.xml><?xml version="1.0" encoding="utf-8"?>
<Properties xmlns="http://schemas.openxmlformats.org/officeDocument/2006/custom-properties" xmlns:vt="http://schemas.openxmlformats.org/officeDocument/2006/docPropsVTypes"/>
</file>