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ENCCRE – Article « ALLEGORIE »</w:t>
      </w:r>
      <w:br/>
      <w:hyperlink r:id="rId7" w:history="1">
        <w:r>
          <w:rPr>
            <w:color w:val="2980b9"/>
            <w:u w:val="single"/>
          </w:rPr>
          <w:t xml:space="preserve">http://enccre.academie-sciences.fr/encyclopedie/article/v1-1258-0/</w:t>
        </w:r>
      </w:hyperlink>
    </w:p>
    <w:p>
      <w:pPr>
        <w:pStyle w:val="Heading1"/>
      </w:pPr>
      <w:bookmarkStart w:id="2" w:name="_Toc2"/>
      <w:r>
        <w:t>Article summary:</w:t>
      </w:r>
      <w:bookmarkEnd w:id="2"/>
    </w:p>
    <w:p>
      <w:pPr>
        <w:jc w:val="both"/>
      </w:pPr>
      <w:r>
        <w:rPr/>
        <w:t xml:space="preserve">1. L'allégorie est une figure de rhétorique qui utilise des termes pour signifier autre chose que ce qu'ils disent à la lettre.</w:t>
      </w:r>
    </w:p>
    <w:p>
      <w:pPr>
        <w:jc w:val="both"/>
      </w:pPr>
      <w:r>
        <w:rPr/>
        <w:t xml:space="preserve">2. Les anciens et les païens ont fait grand usage des allégories, notamment pour donner un sens raisonnable aux fables et à l'histoire de leurs dieux.</w:t>
      </w:r>
    </w:p>
    <w:p>
      <w:pPr>
        <w:jc w:val="both"/>
      </w:pPr>
      <w:r>
        <w:rPr/>
        <w:t xml:space="preserve">3. Certains auteurs pensent que le sujet du poème épique n'est qu'une maxime morale allégorisée.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 Allegorie » d’ENCCRE est généralement bien documenté et présente un aperçu détaillé de l’utilisation des allégories par les anciens et les païens, ainsi que par certains Juifs récemment convertis, tels qu’Ebion, Philon et plusieurs autres docteurs juifs. L’article mentionne également comment certains philosophes grecs ont tenté d’expliquer les fables en donnant un sens raisonnable à leur contenu, ce qui a conduit à l’utilisation du terme « allégorie ». Cependant, il y a quelques biais potentiels dans cet article qui méritent d’être notés. Tout d’abord, il ne mentionne pas explicitement les sources utilisées pour soutenir ses affirmations ou fournir des preuves supplémentaires pour ses arguments. De plus, certaines affirmations faites ne sont pas étayées par des preuves suffisantes ou ne sont pas complètement explorées (par exemple, lorsque l’auteur affirme que certains Auteurs des premiers siècles du Christianisme ont imité les Juifs en expliquant l’Ancien et le Nouveau Testament par des allusions). En outre, il n'y a pas assez de contre-arguments examinés ni de points de vue opposés présentés pour offrir une perspective complète sur le sujet traité. Enfin, il n'y a pas non plus assez d'informations sur les risques potentiels liés à l'utilisation excessive ou abusive des allusions ou sur la manière dont elles peuvent être mal interprétées ou mal comprises par ceux qui les utilisent.</w:t>
      </w:r>
    </w:p>
    <w:p>
      <w:pPr>
        <w:pStyle w:val="Heading1"/>
      </w:pPr>
      <w:bookmarkStart w:id="5" w:name="_Toc5"/>
      <w:r>
        <w:t>Topics for further research:</w:t>
      </w:r>
      <w:bookmarkEnd w:id="5"/>
    </w:p>
    <w:p>
      <w:pPr>
        <w:spacing w:after="0"/>
        <w:numPr>
          <w:ilvl w:val="0"/>
          <w:numId w:val="2"/>
        </w:numPr>
      </w:pPr>
      <w:r>
        <w:rPr/>
        <w:t xml:space="preserve">Allégorie et interprétation biblique</w:t>
      </w:r>
    </w:p>
    <w:p>
      <w:pPr>
        <w:spacing w:after="0"/>
        <w:numPr>
          <w:ilvl w:val="0"/>
          <w:numId w:val="2"/>
        </w:numPr>
      </w:pPr>
      <w:r>
        <w:rPr/>
        <w:t xml:space="preserve">Utilisation abusive des allégories</w:t>
      </w:r>
    </w:p>
    <w:p>
      <w:pPr>
        <w:spacing w:after="0"/>
        <w:numPr>
          <w:ilvl w:val="0"/>
          <w:numId w:val="2"/>
        </w:numPr>
      </w:pPr>
      <w:r>
        <w:rPr/>
        <w:t xml:space="preserve">Risques liés à l'utilisation des allégories</w:t>
      </w:r>
    </w:p>
    <w:p>
      <w:pPr>
        <w:spacing w:after="0"/>
        <w:numPr>
          <w:ilvl w:val="0"/>
          <w:numId w:val="2"/>
        </w:numPr>
      </w:pPr>
      <w:r>
        <w:rPr/>
        <w:t xml:space="preserve">Allégories et premiers siècles du Christianisme</w:t>
      </w:r>
    </w:p>
    <w:p>
      <w:pPr>
        <w:spacing w:after="0"/>
        <w:numPr>
          <w:ilvl w:val="0"/>
          <w:numId w:val="2"/>
        </w:numPr>
      </w:pPr>
      <w:r>
        <w:rPr/>
        <w:t xml:space="preserve">Allégories et Juifs récemment convertis</w:t>
      </w:r>
    </w:p>
    <w:p>
      <w:pPr>
        <w:numPr>
          <w:ilvl w:val="0"/>
          <w:numId w:val="2"/>
        </w:numPr>
      </w:pPr>
      <w:r>
        <w:rPr/>
        <w:t xml:space="preserve">Philosophes grecs et allégories</w:t>
      </w:r>
    </w:p>
    <w:p>
      <w:pPr>
        <w:pStyle w:val="Heading1"/>
      </w:pPr>
      <w:bookmarkStart w:id="6" w:name="_Toc6"/>
      <w:r>
        <w:t>Report location:</w:t>
      </w:r>
      <w:bookmarkEnd w:id="6"/>
    </w:p>
    <w:p>
      <w:hyperlink r:id="rId8" w:history="1">
        <w:r>
          <w:rPr>
            <w:color w:val="2980b9"/>
            <w:u w:val="single"/>
          </w:rPr>
          <w:t xml:space="preserve">https://www.fullpicture.app/item/114306f6d4a8d697091ffc24c67eaa77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D0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nccre.academie-sciences.fr/encyclopedie/article/v1-1258-0/" TargetMode="External"/><Relationship Id="rId8" Type="http://schemas.openxmlformats.org/officeDocument/2006/relationships/hyperlink" Target="https://www.fullpicture.app/item/114306f6d4a8d697091ffc24c67eaa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2023-03-09T20:58:01+01:00</dcterms:created>
  <dcterms:modified xsi:type="dcterms:W3CDTF">2023-03-09T20:58:01+01:00</dcterms:modified>
</cp:coreProperties>
</file>

<file path=docProps/custom.xml><?xml version="1.0" encoding="utf-8"?>
<Properties xmlns="http://schemas.openxmlformats.org/officeDocument/2006/custom-properties" xmlns:vt="http://schemas.openxmlformats.org/officeDocument/2006/docPropsVTypes"/>
</file>