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Genome-Scale CRISPR Knockout Screening Identifies BACH1 as a Key Regulator of Aflatoxin B1-Induced Oxidative Damage - PMC</w:t>
      </w:r>
      <w:br/>
      <w:hyperlink r:id="rId7" w:history="1">
        <w:r>
          <w:rPr>
            <w:color w:val="2980b9"/>
            <w:u w:val="single"/>
          </w:rPr>
          <w:t xml:space="preserve">https://www.ncbi.nlm.nih.gov/pmc/articles/PMC9495794/</w:t>
        </w:r>
      </w:hyperlink>
    </w:p>
    <w:p>
      <w:pPr>
        <w:pStyle w:val="Heading1"/>
      </w:pPr>
      <w:bookmarkStart w:id="2" w:name="_Toc2"/>
      <w:r>
        <w:t>Article summary:</w:t>
      </w:r>
      <w:bookmarkEnd w:id="2"/>
    </w:p>
    <w:p>
      <w:pPr>
        <w:jc w:val="both"/>
      </w:pPr>
      <w:r>
        <w:rPr/>
        <w:t xml:space="preserve">1. Aflatoxin B1 (AFB1) is a highly toxic mycotoxin that poses a significant threat to human and animal health.</w:t>
      </w:r>
    </w:p>
    <w:p>
      <w:pPr>
        <w:jc w:val="both"/>
      </w:pPr>
      <w:r>
        <w:rPr/>
        <w:t xml:space="preserve">2. Genome-wide CRISPR/Cas9 knockout screening identified the transcription factor BACH1 as a key regulator of AFB1-induced oxidative damage.</w:t>
      </w:r>
    </w:p>
    <w:p>
      <w:pPr>
        <w:jc w:val="both"/>
      </w:pPr>
      <w:r>
        <w:rPr/>
        <w:t xml:space="preserve">3. The small molecule 1-Piperazineethanol, α-[(1,3-benzodioxol-5-yloxy)methyl] -4-(2-methoxyphenyl) (M2) was identified as an inhibitor of BACH1 and showed potential as a novel treatment for AFB1 toxicity.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作为一篇科学研究论文，该文章在方法和结果方面似乎是可靠的。然而，在讨论和结论部分，作者提出了一些可能存在偏见的主张。</w:t>
      </w:r>
    </w:p>
    <w:p>
      <w:pPr>
        <w:jc w:val="both"/>
      </w:pPr>
      <w:r>
        <w:rPr/>
        <w:t xml:space="preserve"/>
      </w:r>
    </w:p>
    <w:p>
      <w:pPr>
        <w:jc w:val="both"/>
      </w:pPr>
      <w:r>
        <w:rPr/>
        <w:t xml:space="preserve">首先，作者声称BACH1是AFB1毒性的关键调节因子，并且通过CRISPR筛选实验证明了这一点。然而，他们没有探索其他可能的因素对AFB1毒性的影响，也没有考虑到不同细胞类型之间可能存在的差异。</w:t>
      </w:r>
    </w:p>
    <w:p>
      <w:pPr>
        <w:jc w:val="both"/>
      </w:pPr>
      <w:r>
        <w:rPr/>
        <w:t xml:space="preserve"/>
      </w:r>
    </w:p>
    <w:p>
      <w:pPr>
        <w:jc w:val="both"/>
      </w:pPr>
      <w:r>
        <w:rPr/>
        <w:t xml:space="preserve">其次，作者声称他们发现了一种有效的小分子抑制剂M2来治疗AFB1中毒。然而，在文章中并没有提供足够的证据来支持这个主张。例如，他们没有详细描述M2如何与BACH1相互作用以及如何减轻AFB1诱导的氧化损伤。</w:t>
      </w:r>
    </w:p>
    <w:p>
      <w:pPr>
        <w:jc w:val="both"/>
      </w:pPr>
      <w:r>
        <w:rPr/>
        <w:t xml:space="preserve"/>
      </w:r>
    </w:p>
    <w:p>
      <w:pPr>
        <w:jc w:val="both"/>
      </w:pPr>
      <w:r>
        <w:rPr/>
        <w:t xml:space="preserve">此外，在讨论和结论部分，作者未能探讨潜在风险或副作用，并且未平等地呈现双方观点。他们只强调了M2对治疗AFB1中毒的潜力，并未提及任何可能存在的负面影响或限制条件。</w:t>
      </w:r>
    </w:p>
    <w:p>
      <w:pPr>
        <w:jc w:val="both"/>
      </w:pPr>
      <w:r>
        <w:rPr/>
        <w:t xml:space="preserve"/>
      </w:r>
    </w:p>
    <w:p>
      <w:pPr>
        <w:jc w:val="both"/>
      </w:pPr>
      <w:r>
        <w:rPr/>
        <w:t xml:space="preserve">总之，尽管该文章提供了有价值的信息和实验结果，但作者在讨论和结论部分提出了一些缺乏证据支持或忽略其他因素影响的偏见主张。此外，他们未能探索潜在风险或平等地呈现双方观点。</w:t>
      </w:r>
    </w:p>
    <w:p>
      <w:pPr>
        <w:pStyle w:val="Heading1"/>
      </w:pPr>
      <w:bookmarkStart w:id="5" w:name="_Toc5"/>
      <w:r>
        <w:t>Topics for further research:</w:t>
      </w:r>
      <w:bookmarkEnd w:id="5"/>
    </w:p>
    <w:p>
      <w:pPr>
        <w:spacing w:after="0"/>
        <w:numPr>
          <w:ilvl w:val="0"/>
          <w:numId w:val="2"/>
        </w:numPr>
      </w:pPr>
      <w:r>
        <w:rPr/>
        <w:t xml:space="preserve">Other factors affecting AFB1 toxicity
</w:t>
      </w:r>
    </w:p>
    <w:p>
      <w:pPr>
        <w:spacing w:after="0"/>
        <w:numPr>
          <w:ilvl w:val="0"/>
          <w:numId w:val="2"/>
        </w:numPr>
      </w:pPr>
      <w:r>
        <w:rPr/>
        <w:t xml:space="preserve">Differences in cell types
</w:t>
      </w:r>
    </w:p>
    <w:p>
      <w:pPr>
        <w:spacing w:after="0"/>
        <w:numPr>
          <w:ilvl w:val="0"/>
          <w:numId w:val="2"/>
        </w:numPr>
      </w:pPr>
      <w:r>
        <w:rPr/>
        <w:t xml:space="preserve">Mechanism of M2 interaction with BACH1
</w:t>
      </w:r>
    </w:p>
    <w:p>
      <w:pPr>
        <w:spacing w:after="0"/>
        <w:numPr>
          <w:ilvl w:val="0"/>
          <w:numId w:val="2"/>
        </w:numPr>
      </w:pPr>
      <w:r>
        <w:rPr/>
        <w:t xml:space="preserve">Evidence supporting M2 as a treatment for AFB1 toxicity
</w:t>
      </w:r>
    </w:p>
    <w:p>
      <w:pPr>
        <w:spacing w:after="0"/>
        <w:numPr>
          <w:ilvl w:val="0"/>
          <w:numId w:val="2"/>
        </w:numPr>
      </w:pPr>
      <w:r>
        <w:rPr/>
        <w:t xml:space="preserve">Potential risks or side effects of M2
</w:t>
      </w:r>
    </w:p>
    <w:p>
      <w:pPr>
        <w:numPr>
          <w:ilvl w:val="0"/>
          <w:numId w:val="2"/>
        </w:numPr>
      </w:pPr>
      <w:r>
        <w:rPr/>
        <w:t xml:space="preserve">Balanced presentation of opposing viewpoints</w:t>
      </w:r>
    </w:p>
    <w:p>
      <w:pPr>
        <w:pStyle w:val="Heading1"/>
      </w:pPr>
      <w:bookmarkStart w:id="6" w:name="_Toc6"/>
      <w:r>
        <w:t>Report location:</w:t>
      </w:r>
      <w:bookmarkEnd w:id="6"/>
    </w:p>
    <w:p>
      <w:hyperlink r:id="rId8" w:history="1">
        <w:r>
          <w:rPr>
            <w:color w:val="2980b9"/>
            <w:u w:val="single"/>
          </w:rPr>
          <w:t xml:space="preserve">https://www.fullpicture.app/item/119c4f397e4d65d3c973c6b2f15c3243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6E9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495794/" TargetMode="External"/><Relationship Id="rId8" Type="http://schemas.openxmlformats.org/officeDocument/2006/relationships/hyperlink" Target="https://www.fullpicture.app/item/119c4f397e4d65d3c973c6b2f15c32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2023-12-29T20:48:14+01:00</dcterms:created>
  <dcterms:modified xsi:type="dcterms:W3CDTF">2023-12-29T20:48:14+01:00</dcterms:modified>
</cp:coreProperties>
</file>

<file path=docProps/custom.xml><?xml version="1.0" encoding="utf-8"?>
<Properties xmlns="http://schemas.openxmlformats.org/officeDocument/2006/custom-properties" xmlns:vt="http://schemas.openxmlformats.org/officeDocument/2006/docPropsVTypes"/>
</file>