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Marketing in the Metaverse: Conceptual understanding, framework, and research agenda - ScienceDirect</w:t>
      </w:r>
      <w:br/>
      <w:hyperlink r:id="rId7" w:history="1">
        <w:r>
          <w:rPr>
            <w:color w:val="2980b9"/>
            <w:u w:val="single"/>
          </w:rPr>
          <w:t xml:space="preserve">https://www.sciencedirect.com/science/article/pii/S0148296322008852</w:t>
        </w:r>
      </w:hyperlink>
    </w:p>
    <w:p>
      <w:pPr>
        <w:pStyle w:val="Heading1"/>
      </w:pPr>
      <w:bookmarkStart w:id="2" w:name="_Toc2"/>
      <w:r>
        <w:t>Article summary:</w:t>
      </w:r>
      <w:bookmarkEnd w:id="2"/>
    </w:p>
    <w:p>
      <w:pPr>
        <w:jc w:val="both"/>
      </w:pPr>
      <w:r>
        <w:rPr/>
        <w:t xml:space="preserve">1. The metaverse is a hyper-connected digital universe that has the potential to fundamentally change how consumers, brands, and firms interact.</w:t>
      </w:r>
    </w:p>
    <w:p>
      <w:pPr>
        <w:jc w:val="both"/>
      </w:pPr>
      <w:r>
        <w:rPr/>
        <w:t xml:space="preserve">2. This study proposes a definition and an organizing framework for the emergent metaverse, as well as implications for marketing practice and research.</w:t>
      </w:r>
    </w:p>
    <w:p>
      <w:pPr>
        <w:jc w:val="both"/>
      </w:pPr>
      <w:r>
        <w:rPr/>
        <w:t xml:space="preserve">3. Firms can utilize immersiveness, sociability, and environmental fidelity to design consumer experiences in the metaverse.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“Marketing in the Metaverse: Conceptual understanding, framework, and research agenda” provides an overview of the current scope of the metaverse and its implications for marketing practice and research. The article is written by experts in the field who have conducted an extensive literature review of multiple disciplines and expert viewpoints of industry leaders to propose a definition and an organizing framework for the emergent metaverse. The authors provide evidence from various sources such as interviews with business professionals, studies on consumer behavior in virtual spaces, investments made by large technology firms in building a digital universe consistent with the notion of the metaverse, etc., which makes it reliable and trustworthy. </w:t>
      </w:r>
    </w:p>
    <w:p>
      <w:pPr>
        <w:jc w:val="both"/>
      </w:pPr>
      <w:r>
        <w:rPr/>
        <w:t xml:space="preserve">However, there are some points that could be improved upon in order to make it more comprehensive. For example, while discussing implications for marketing practice, there is no mention of possible risks associated with engaging with consumers in the metaverse or any discussion about ethical considerations related to data privacy or security issues. Additionally, while discussing implications for future academic research in areas such as Intelligence, Innovation, Communication, Experience, Consumer Behavior, and Policy Formulation there is no mention of potential counterarguments or unexplored perspectives that could be explored further. </w:t>
      </w:r>
    </w:p>
    <w:p>
      <w:pPr>
        <w:jc w:val="both"/>
      </w:pPr>
      <w:r>
        <w:rPr/>
        <w:t xml:space="preserve">In conclusion, this article provides a comprehensive overview of the current scope of the metaverse and its implications for marketing practice but could benefit from further exploration into potential risks associated with engaging with consumers in this space as well as counterarguments or unexplored perspectives related to future academic research topics discussed within it.</w:t>
      </w:r>
    </w:p>
    <w:p>
      <w:pPr>
        <w:pStyle w:val="Heading1"/>
      </w:pPr>
      <w:bookmarkStart w:id="5" w:name="_Toc5"/>
      <w:r>
        <w:t>Topics for further research:</w:t>
      </w:r>
      <w:bookmarkEnd w:id="5"/>
    </w:p>
    <w:p>
      <w:pPr>
        <w:spacing w:after="0"/>
        <w:numPr>
          <w:ilvl w:val="0"/>
          <w:numId w:val="2"/>
        </w:numPr>
      </w:pPr>
      <w:r>
        <w:rPr/>
        <w:t xml:space="preserve">Risks associated with engaging in the metaverse</w:t>
      </w:r>
    </w:p>
    <w:p>
      <w:pPr>
        <w:spacing w:after="0"/>
        <w:numPr>
          <w:ilvl w:val="0"/>
          <w:numId w:val="2"/>
        </w:numPr>
      </w:pPr>
      <w:r>
        <w:rPr/>
        <w:t xml:space="preserve">Data privacy and security issues in the metaverse</w:t>
      </w:r>
    </w:p>
    <w:p>
      <w:pPr>
        <w:spacing w:after="0"/>
        <w:numPr>
          <w:ilvl w:val="0"/>
          <w:numId w:val="2"/>
        </w:numPr>
      </w:pPr>
      <w:r>
        <w:rPr/>
        <w:t xml:space="preserve">Ethical considerations in the metaverse</w:t>
      </w:r>
    </w:p>
    <w:p>
      <w:pPr>
        <w:spacing w:after="0"/>
        <w:numPr>
          <w:ilvl w:val="0"/>
          <w:numId w:val="2"/>
        </w:numPr>
      </w:pPr>
      <w:r>
        <w:rPr/>
        <w:t xml:space="preserve">Counterarguments to metaverse research</w:t>
      </w:r>
    </w:p>
    <w:p>
      <w:pPr>
        <w:spacing w:after="0"/>
        <w:numPr>
          <w:ilvl w:val="0"/>
          <w:numId w:val="2"/>
        </w:numPr>
      </w:pPr>
      <w:r>
        <w:rPr/>
        <w:t xml:space="preserve">Unexplored perspectives in metaverse research</w:t>
      </w:r>
    </w:p>
    <w:p>
      <w:pPr>
        <w:numPr>
          <w:ilvl w:val="0"/>
          <w:numId w:val="2"/>
        </w:numPr>
      </w:pPr>
      <w:r>
        <w:rPr/>
        <w:t xml:space="preserve">Potential implications of the metaverse for policy formulation</w:t>
      </w:r>
    </w:p>
    <w:p>
      <w:pPr>
        <w:pStyle w:val="Heading1"/>
      </w:pPr>
      <w:bookmarkStart w:id="6" w:name="_Toc6"/>
      <w:r>
        <w:t>Report location:</w:t>
      </w:r>
      <w:bookmarkEnd w:id="6"/>
    </w:p>
    <w:p>
      <w:hyperlink r:id="rId8" w:history="1">
        <w:r>
          <w:rPr>
            <w:color w:val="2980b9"/>
            <w:u w:val="single"/>
          </w:rPr>
          <w:t xml:space="preserve">https://www.fullpicture.app/item/11a0a12941cdbc92c7a28e2758046d11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4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2008852" TargetMode="External"/><Relationship Id="rId8" Type="http://schemas.openxmlformats.org/officeDocument/2006/relationships/hyperlink" Target="https://www.fullpicture.app/item/11a0a12941cdbc92c7a28e2758046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2023-02-18T13:26:35+01:00</dcterms:created>
  <dcterms:modified xsi:type="dcterms:W3CDTF">2023-02-18T13:26:35+01:00</dcterms:modified>
</cp:coreProperties>
</file>

<file path=docProps/custom.xml><?xml version="1.0" encoding="utf-8"?>
<Properties xmlns="http://schemas.openxmlformats.org/officeDocument/2006/custom-properties" xmlns:vt="http://schemas.openxmlformats.org/officeDocument/2006/docPropsVTypes"/>
</file>