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Digital Twin Opportunity</w:t>
      </w:r>
      <w:br/>
      <w:hyperlink r:id="rId7" w:history="1">
        <w:r>
          <w:rPr>
            <w:color w:val="2980b9"/>
            <w:u w:val="single"/>
          </w:rPr>
          <w:t xml:space="preserve">https://sloanreview.mit.edu/article/the-digital-twin-opportunity/</w:t>
        </w:r>
      </w:hyperlink>
    </w:p>
    <w:p>
      <w:pPr>
        <w:pStyle w:val="Heading1"/>
      </w:pPr>
      <w:bookmarkStart w:id="2" w:name="_Toc2"/>
      <w:r>
        <w:t>Article summary:</w:t>
      </w:r>
      <w:bookmarkEnd w:id="2"/>
    </w:p>
    <w:p>
      <w:pPr>
        <w:jc w:val="both"/>
      </w:pPr>
      <w:r>
        <w:rPr/>
        <w:t xml:space="preserve">1. Digital Twins (DTs) are dynamic models of physical systems that enable fast and creative experimentation at low cost and risk.</w:t>
      </w:r>
    </w:p>
    <w:p>
      <w:pPr>
        <w:jc w:val="both"/>
      </w:pPr>
      <w:r>
        <w:rPr/>
        <w:t xml:space="preserve">2. Thanks to technological advances, DTs are transitioning from specialized, tactical applications to becoming strategic tools with diverse applications.</w:t>
      </w:r>
    </w:p>
    <w:p>
      <w:pPr>
        <w:jc w:val="both"/>
      </w:pPr>
      <w:r>
        <w:rPr/>
        <w:t xml:space="preserve">3. Leaders have an opportunity to use DTs to strategize new cross-disciplinary opportunities, drive digital transformation, and achieve sustainability goals while enhancing the health and safety of their employees and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in its presentation of the concept of Digital Twins (DTs). It provides a clear explanation of what a DT is, how it works, and how it can be used for various applications. The authors also provide examples of how DTs have been used in the past for specialized applications such as data visualization and product life cycle management. </w:t>
      </w:r>
    </w:p>
    <w:p>
      <w:pPr>
        <w:jc w:val="both"/>
      </w:pPr>
      <w:r>
        <w:rPr/>
        <w:t xml:space="preserve">However, there are some potential biases in the article that should be noted. For example, the authors focus mainly on the positive aspects of using DTs without exploring any potential risks or drawbacks associated with them. Additionally, they do not present both sides equally when discussing the potential uses for DTs; instead they focus mainly on how they can be used for strategic purposes such as driving digital transformation or achieving sustainability goals. This could lead readers to believe that these are the only possible uses for DTs when in fact there may be other applications that have not been explored yet. </w:t>
      </w:r>
    </w:p>
    <w:p>
      <w:pPr>
        <w:jc w:val="both"/>
      </w:pPr>
      <w:r>
        <w:rPr/>
        <w:t xml:space="preserve">In addition, there is no evidence provided to support some of the claims made about DTs such as their ability to help leaders “achieve business success while helping out planet and humanity” or “enhance the health and safety of their employees and communities”. Furthermore, there is no discussion about possible counterarguments or alternative points of view regarding the use of DTs which could lead readers to believe that this technology is universally beneficial without considering any potential drawbacks or risks associated with it. </w:t>
      </w:r>
    </w:p>
    <w:p>
      <w:pPr>
        <w:jc w:val="both"/>
      </w:pPr>
      <w:r>
        <w:rPr/>
        <w:t xml:space="preserve">In conclusion, while this article provides a good overview of what Digital Twins (DTs) are and how they can be used for various applications, it does not explore all possible uses for them nor does it provide evidence to support some of its claims about their benefits. Additionally, it does not present both sides equally when discussing their potential uses which could lead readers to believe that these are the only possible uses for them when in fact there may be other applications that have not been explored yet.</w:t>
      </w:r>
    </w:p>
    <w:p>
      <w:pPr>
        <w:pStyle w:val="Heading1"/>
      </w:pPr>
      <w:bookmarkStart w:id="5" w:name="_Toc5"/>
      <w:r>
        <w:t>Topics for further research:</w:t>
      </w:r>
      <w:bookmarkEnd w:id="5"/>
    </w:p>
    <w:p>
      <w:pPr>
        <w:spacing w:after="0"/>
        <w:numPr>
          <w:ilvl w:val="0"/>
          <w:numId w:val="2"/>
        </w:numPr>
      </w:pPr>
      <w:r>
        <w:rPr/>
        <w:t xml:space="preserve">Digital Twin risks and drawbacks</w:t>
      </w:r>
    </w:p>
    <w:p>
      <w:pPr>
        <w:spacing w:after="0"/>
        <w:numPr>
          <w:ilvl w:val="0"/>
          <w:numId w:val="2"/>
        </w:numPr>
      </w:pPr>
      <w:r>
        <w:rPr/>
        <w:t xml:space="preserve">Digital Twin applications</w:t>
      </w:r>
    </w:p>
    <w:p>
      <w:pPr>
        <w:spacing w:after="0"/>
        <w:numPr>
          <w:ilvl w:val="0"/>
          <w:numId w:val="2"/>
        </w:numPr>
      </w:pPr>
      <w:r>
        <w:rPr/>
        <w:t xml:space="preserve">Digital Twin counterarguments</w:t>
      </w:r>
    </w:p>
    <w:p>
      <w:pPr>
        <w:spacing w:after="0"/>
        <w:numPr>
          <w:ilvl w:val="0"/>
          <w:numId w:val="2"/>
        </w:numPr>
      </w:pPr>
      <w:r>
        <w:rPr/>
        <w:t xml:space="preserve">Digital Twin sustainability</w:t>
      </w:r>
    </w:p>
    <w:p>
      <w:pPr>
        <w:spacing w:after="0"/>
        <w:numPr>
          <w:ilvl w:val="0"/>
          <w:numId w:val="2"/>
        </w:numPr>
      </w:pPr>
      <w:r>
        <w:rPr/>
        <w:t xml:space="preserve">Digital Twin safety and health</w:t>
      </w:r>
    </w:p>
    <w:p>
      <w:pPr>
        <w:numPr>
          <w:ilvl w:val="0"/>
          <w:numId w:val="2"/>
        </w:numPr>
      </w:pPr>
      <w:r>
        <w:rPr/>
        <w:t xml:space="preserve">Digital Twin data visualization</w:t>
      </w:r>
    </w:p>
    <w:p>
      <w:pPr>
        <w:pStyle w:val="Heading1"/>
      </w:pPr>
      <w:bookmarkStart w:id="6" w:name="_Toc6"/>
      <w:r>
        <w:t>Report location:</w:t>
      </w:r>
      <w:bookmarkEnd w:id="6"/>
    </w:p>
    <w:p>
      <w:hyperlink r:id="rId8" w:history="1">
        <w:r>
          <w:rPr>
            <w:color w:val="2980b9"/>
            <w:u w:val="single"/>
          </w:rPr>
          <w:t xml:space="preserve">https://www.fullpicture.app/item/11ad256a81551009e8152feede18f438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D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oanreview.mit.edu/article/the-digital-twin-opportunity/" TargetMode="External"/><Relationship Id="rId8" Type="http://schemas.openxmlformats.org/officeDocument/2006/relationships/hyperlink" Target="https://www.fullpicture.app/item/11ad256a81551009e8152feede18f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2023-02-27T01:53:40+01:00</dcterms:created>
  <dcterms:modified xsi:type="dcterms:W3CDTF">2023-02-27T01:53:40+01:00</dcterms:modified>
</cp:coreProperties>
</file>

<file path=docProps/custom.xml><?xml version="1.0" encoding="utf-8"?>
<Properties xmlns="http://schemas.openxmlformats.org/officeDocument/2006/custom-properties" xmlns:vt="http://schemas.openxmlformats.org/officeDocument/2006/docPropsVTypes"/>
</file>