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Electromagnetic Field‐Programmed Magnetic Vortex Nanodelivery System for Efficacious Cancer Therapy - Liu - 2021 - Advanced Science - Wiley Online Library</w:t>
      </w:r>
      <w:br/>
      <w:hyperlink r:id="rId7" w:history="1">
        <w:r>
          <w:rPr>
            <w:color w:val="2980b9"/>
            <w:u w:val="single"/>
          </w:rPr>
          <w:t xml:space="preserve">https://onlinelibrary.wiley.com/doi/10.1002/advs.202100950</w:t>
        </w:r>
      </w:hyperlink>
    </w:p>
    <w:p>
      <w:pPr>
        <w:pStyle w:val="Heading1"/>
      </w:pPr>
      <w:bookmarkStart w:id="2" w:name="_Toc2"/>
      <w:r>
        <w:t>Article summary:</w:t>
      </w:r>
      <w:bookmarkEnd w:id="2"/>
    </w:p>
    <w:p>
      <w:pPr>
        <w:jc w:val="both"/>
      </w:pPr>
      <w:r>
        <w:rPr/>
        <w:t xml:space="preserve">1. Nanovehicles have been developed as a promising platform for delivering chemotherapeutic drugs to the tumor site for cancer therapy, but their delivery efficiency is limited due to intratumoral transportation barriers.</w:t>
      </w:r>
    </w:p>
    <w:p>
      <w:pPr>
        <w:jc w:val="both"/>
      </w:pPr>
      <w:r>
        <w:rPr/>
        <w:t xml:space="preserve">2. Magnetic nanovehicles offer potential in realizing an electromagnetically activated superdeep drug delivery, as they can exhibit multiple magnetic-responsive behaviors under different EF frequencies.</w:t>
      </w:r>
    </w:p>
    <w:p>
      <w:pPr>
        <w:jc w:val="both"/>
      </w:pPr>
      <w:r>
        <w:rPr/>
        <w:t xml:space="preserve">3. This article proposes a magnetic nanovehicle drug delivery system based on an EF frequency-switch actuation in order to cascade tissue penetration and nuclear accumulation for efficient cancer chemotherapy.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Electromagnetic Field‐Programmed Magnetic Vortex Nanodelivery System for Efficacious Cancer Therapy by Liu (2021) is generally reliable and trustworthy. The author provides evidence from previous studies to support their claims, such as citing research on nanovehicles being used as a promising platform for delivering chemotherapeutic drugs and the use of magnetic nanovehicles offering potential in realizing an electromagnetically activated superdeep drug delivery. The author also acknowledges the limitations of current nanovehicle-based delivery systems, such as poor delivery efficiency due to intratumoral transportation barriers, and presents a proposed solution in the form of a magnetic nanovehicle drug delivery system based on an EF frequency-switch actuation. </w:t>
      </w:r>
    </w:p>
    <w:p>
      <w:pPr>
        <w:jc w:val="both"/>
      </w:pPr>
      <w:r>
        <w:rPr/>
        <w:t xml:space="preserve">The article does not appear to be biased or one-sided, as it presents both sides of the argument equally and objectively. It does not contain any promotional content or partiality towards any particular viewpoint or opinion. The author also notes possible risks associated with this proposed solution, such as the aggregation of iron oxide nanoparticles which can affect their magneto-thermal effect and limit cell internalization. </w:t>
      </w:r>
    </w:p>
    <w:p>
      <w:pPr>
        <w:jc w:val="both"/>
      </w:pPr>
      <w:r>
        <w:rPr/>
        <w:t xml:space="preserve">The only potential issue with this article is that it does not explore counterarguments or present any missing points of consideration that could be relevant to this topic. However, overall this article appears to be reliable and trustworthy in its presentation of information regarding electromagnetic field‐programmed magnetic vortex nanodelivery systems for efficacious cancer therapy.</w:t>
      </w:r>
    </w:p>
    <w:p>
      <w:pPr>
        <w:pStyle w:val="Heading1"/>
      </w:pPr>
      <w:bookmarkStart w:id="5" w:name="_Toc5"/>
      <w:r>
        <w:t>Topics for further research:</w:t>
      </w:r>
      <w:bookmarkEnd w:id="5"/>
    </w:p>
    <w:p>
      <w:pPr>
        <w:spacing w:after="0"/>
        <w:numPr>
          <w:ilvl w:val="0"/>
          <w:numId w:val="2"/>
        </w:numPr>
      </w:pPr>
      <w:r>
        <w:rPr/>
        <w:t xml:space="preserve">Magnetic nanovehicle drug delivery system</w:t>
      </w:r>
    </w:p>
    <w:p>
      <w:pPr>
        <w:spacing w:after="0"/>
        <w:numPr>
          <w:ilvl w:val="0"/>
          <w:numId w:val="2"/>
        </w:numPr>
      </w:pPr>
      <w:r>
        <w:rPr/>
        <w:t xml:space="preserve">Intratumoral transportation barriers</w:t>
      </w:r>
    </w:p>
    <w:p>
      <w:pPr>
        <w:spacing w:after="0"/>
        <w:numPr>
          <w:ilvl w:val="0"/>
          <w:numId w:val="2"/>
        </w:numPr>
      </w:pPr>
      <w:r>
        <w:rPr/>
        <w:t xml:space="preserve">Iron oxide nanoparticle aggregation</w:t>
      </w:r>
    </w:p>
    <w:p>
      <w:pPr>
        <w:spacing w:after="0"/>
        <w:numPr>
          <w:ilvl w:val="0"/>
          <w:numId w:val="2"/>
        </w:numPr>
      </w:pPr>
      <w:r>
        <w:rPr/>
        <w:t xml:space="preserve">Magneto-thermal effect</w:t>
      </w:r>
    </w:p>
    <w:p>
      <w:pPr>
        <w:spacing w:after="0"/>
        <w:numPr>
          <w:ilvl w:val="0"/>
          <w:numId w:val="2"/>
        </w:numPr>
      </w:pPr>
      <w:r>
        <w:rPr/>
        <w:t xml:space="preserve">Cell internalization</w:t>
      </w:r>
    </w:p>
    <w:p>
      <w:pPr>
        <w:numPr>
          <w:ilvl w:val="0"/>
          <w:numId w:val="2"/>
        </w:numPr>
      </w:pPr>
      <w:r>
        <w:rPr/>
        <w:t xml:space="preserve">Electromagnetic field-programmed delivery systems</w:t>
      </w:r>
    </w:p>
    <w:p>
      <w:pPr>
        <w:pStyle w:val="Heading1"/>
      </w:pPr>
      <w:bookmarkStart w:id="6" w:name="_Toc6"/>
      <w:r>
        <w:t>Report location:</w:t>
      </w:r>
      <w:bookmarkEnd w:id="6"/>
    </w:p>
    <w:p>
      <w:hyperlink r:id="rId8" w:history="1">
        <w:r>
          <w:rPr>
            <w:color w:val="2980b9"/>
            <w:u w:val="single"/>
          </w:rPr>
          <w:t xml:space="preserve">https://www.fullpicture.app/item/11ad50fec3a83d6808ad3b14793bff5d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BC0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2100950" TargetMode="External"/><Relationship Id="rId8" Type="http://schemas.openxmlformats.org/officeDocument/2006/relationships/hyperlink" Target="https://www.fullpicture.app/item/11ad50fec3a83d6808ad3b14793bff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2023-02-22T23:24:47+01:00</dcterms:created>
  <dcterms:modified xsi:type="dcterms:W3CDTF">2023-02-22T23:24:47+01:00</dcterms:modified>
</cp:coreProperties>
</file>

<file path=docProps/custom.xml><?xml version="1.0" encoding="utf-8"?>
<Properties xmlns="http://schemas.openxmlformats.org/officeDocument/2006/custom-properties" xmlns:vt="http://schemas.openxmlformats.org/officeDocument/2006/docPropsVTypes"/>
</file>