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corporate social responsibility affect mutual fund performance and flows?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https://vpn.jlu.edu.cn/https/6a6c7576706e6973746865676f6f642146ab1ccab988c2a628982887fb4b0f3fca7e3a30a5/science/article/pii/S0378426616301935?via%3Dihub=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研究企业社会责任（CSR）对共同基金绩效的影响是一个重要的问题，但目前文献对于美国社会责任投资基金（SRI）的回报表现并没有特别突出的报道。</w:t>
      </w:r>
    </w:p>
    <w:p>
      <w:pPr>
        <w:jc w:val="both"/>
      </w:pPr>
      <w:r>
        <w:rPr/>
        <w:t xml:space="preserve">2. 文献采用了将符合道德标准的基金与其他传统基金进行比较的方法，但这种方法存在样本不均衡和忽略SRI基金中社会筛选强度差异等问题。因此，本文提出了一种简单的持股量测量方法来评估基金的CSR水平，并能够在连续性上检验CSR对基金绩效的影响。</w:t>
      </w:r>
    </w:p>
    <w:p>
      <w:pPr>
        <w:jc w:val="both"/>
      </w:pPr>
      <w:r>
        <w:rPr/>
        <w:t xml:space="preserve">3. 实证结果显示，关于SRI和传统基金之间是否存在显著差异仍然存在争议。有些研究发现道德基金表现不如传统基金，而有些则相反。大多数研究发现两者之间没有显著差异。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该文章探讨了企业社会责任对共同基金绩效和流动性的影响。然而，该文章存在一些潜在的偏见和缺陷。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首先，该文章忽略了CSR评级的主观性和不确定性。CSR评级通常由第三方机构进行，这些机构可能有不同的标准和方法来评估公司的社会责任表现。因此，使用这种基于持股的CSR度量方法可能会导致误差和偏差。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到投资者对CSR的态度可能因地区、文化和价值观等因素而异。例如，在某些国家或地区，投资者可能更关注环境保护或劳工权益，而在其他地区则更关注公司治理或反腐败。因此，在不同的市场中，CSR对共同基金绩效和流动性的影响可能是不同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此外，该文章没有充分考虑到其他因素对共同基金绩效和流动性的影响。例如，市场风险、行业趋势、经济周期等都可能对共同基金表现产生重要影响。如果这些因素未被控制，则无法得出准确结论。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最后，该文章没有提供足够证据来支持其主张。尽管作者提出了两种假设，但并没有提供充分的证据来支持其中任何一种。因此，该文章的结论可能存在不确定性和局限性。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综上所述，该文章存在一些潜在的偏见和缺陷，需要更全面、客观地考虑CSR对共同基金绩效和流动性的影响，并提供充分的证据来支持其主张。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Subjectivity and uncertainty of CSR ratings
</w:t>
      </w:r>
    </w:p>
    <w:p>
      <w:pPr>
        <w:spacing w:after="0"/>
        <w:numPr>
          <w:ilvl w:val="0"/>
          <w:numId w:val="2"/>
        </w:numPr>
      </w:pPr>
      <w:r>
        <w:rPr/>
        <w:t xml:space="preserve">Regional</w:t>
      </w:r>
    </w:p>
    <w:p>
      <w:pPr>
        <w:spacing w:after="0"/>
        <w:numPr>
          <w:ilvl w:val="0"/>
          <w:numId w:val="2"/>
        </w:numPr>
      </w:pPr>
      <w:r>
        <w:rPr/>
        <w:t xml:space="preserve">cultural</w:t>
      </w:r>
    </w:p>
    <w:p>
      <w:pPr>
        <w:spacing w:after="0"/>
        <w:numPr>
          <w:ilvl w:val="0"/>
          <w:numId w:val="2"/>
        </w:numPr>
      </w:pPr>
      <w:r>
        <w:rPr/>
        <w:t xml:space="preserve">and value-based differences in investor attitudes towards CSR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mutual fund performance and liquidity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and objective analysis of the impact of CSR on mutual fund performance and liquidity
</w:t>
      </w:r>
    </w:p>
    <w:p>
      <w:pPr>
        <w:numPr>
          <w:ilvl w:val="0"/>
          <w:numId w:val="2"/>
        </w:numPr>
      </w:pPr>
      <w:r>
        <w:rPr/>
        <w:t xml:space="preserve">Importance of providing adequate evidence to support conclusions.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https://www.fullpicture.app/item/11adb8c22bf3988f4b21247c702f6430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55F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6a6c7576706e6973746865676f6f642146ab1ccab988c2a628982887fb4b0f3fca7e3a30a5/science/article/pii/S0378426616301935?via%3Dihub=" TargetMode="External"/><Relationship Id="rId8" Type="http://schemas.openxmlformats.org/officeDocument/2006/relationships/hyperlink" Target="https://www.fullpicture.app/item/11adb8c22bf3988f4b21247c702f64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2023-12-12T22:03:57+01:00</dcterms:created>
  <dcterms:modified xsi:type="dcterms:W3CDTF">2023-12-12T22:03:57+01:00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