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Staking Hub NFT</w:t>
      </w:r>
      <w:br/>
      <w:hyperlink r:id="rId7" w:history="1">
        <w:r>
          <w:rPr>
            <w:color w:val="2980b9"/>
            <w:u w:val="single"/>
          </w:rPr>
          <w:t xml:space="preserve">https://ultron.foundation/staking-hub-nft</w:t>
        </w:r>
      </w:hyperlink>
    </w:p>
    <w:p>
      <w:pPr>
        <w:pStyle w:val="Heading1"/>
      </w:pPr>
      <w:bookmarkStart w:id="2" w:name="_Toc2"/>
      <w:r>
        <w:t>Article summary:</w:t>
      </w:r>
      <w:bookmarkEnd w:id="2"/>
    </w:p>
    <w:p>
      <w:pPr>
        <w:jc w:val="both"/>
      </w:pPr>
      <w:r>
        <w:rPr/>
        <w:t xml:space="preserve">1. Ultron Foundation je razvila Staking Hub NFT, ki omogoča uporabnikom prejemanje dnevnih donosov v ULX kovanceh.</w:t>
      </w:r>
    </w:p>
    <w:p>
      <w:pPr>
        <w:jc w:val="both"/>
      </w:pPr>
      <w:r>
        <w:rPr/>
        <w:t xml:space="preserve">2. Staking Hub NFT je distribucijska enota, ki generira fiksne pasivne digitalne vire na dnevni osnovi.</w:t>
      </w:r>
    </w:p>
    <w:p>
      <w:pPr>
        <w:jc w:val="both"/>
      </w:pPr>
      <w:r>
        <w:rPr/>
        <w:t xml:space="preserve">3. Ko se kovanci generirajo skozi te centre, bodo zaklenjeni za fiksno obdobje in postopoma odklenjeni letno, da bi uporabnikom omogočili menjavo kovancev na sekundarnem trgu.</w:t>
      </w:r>
    </w:p>
    <w:p>
      <w:pPr>
        <w:jc w:val="both"/>
      </w:pPr>
      <w:r>
        <w:rPr/>
        <w:t xml:space="preserve"/>
      </w:r>
    </w:p>
    <w:p>
      <w:pPr>
        <w:jc w:val="both"/>
      </w:pPr>
      <w:r>
        <w:rPr/>
        <w:t xml:space="preserve">Tri glavne točke iz članka:</w:t>
      </w:r>
    </w:p>
    <w:p>
      <w:pPr>
        <w:jc w:val="both"/>
      </w:pPr>
      <w:r>
        <w:rPr/>
        <w:t xml:space="preserve">1. Staking Hub NFT je inovativen digitalni instrument za rast premoženja, ki ga je razvila Ultron Foundation.</w:t>
      </w:r>
    </w:p>
    <w:p>
      <w:pPr>
        <w:jc w:val="both"/>
      </w:pPr>
      <w:r>
        <w:rPr/>
        <w:t xml:space="preserve">2. Kovanci, ki jih generirajo te centre, bodo zaklenjeni za fiksno obdobje in postopoma odklenjeni letno.</w:t>
      </w:r>
    </w:p>
    <w:p>
      <w:pPr>
        <w:jc w:val="both"/>
      </w:pPr>
      <w:r>
        <w:rPr/>
        <w:t xml:space="preserve">3. Uporabniki lahko prejemajo dnevni donos v ULX kovanceh po izbiri paketa (Basic100Light300Light+500Standard1,500Standard+5,000Premium12,500Premium+30,000Supreme100,000Supreme+300,000).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Članek je verodostojen in zanesljiv ter predstavlja informacije o Staking Hub NFT-ju s strani Ultron Foundation-a. Vsebina članka temelji na dejstvih in podatkih ter ne vsebuje pristranskega ali promocijskega materiala ali trditev brez dokazov ali podpore. Članek tudi ne opisuje nobenega tveganja ali neenakomerne predstavitve obeh strani glede na temo. Vendar pa bi lahko bilo bolje opisati morebitna tveganja pri uporabi tega instrumenta ter bolje pojasniti postopek nastajanja kovancev skozi ta center in nadaljnjo menjavo le-teh na sekundarnem trgu.</w:t>
      </w:r>
    </w:p>
    <w:p>
      <w:pPr>
        <w:pStyle w:val="Heading1"/>
      </w:pPr>
      <w:bookmarkStart w:id="5" w:name="_Toc5"/>
      <w:r>
        <w:t>Topics for further research:</w:t>
      </w:r>
      <w:bookmarkEnd w:id="5"/>
    </w:p>
    <w:p>
      <w:pPr>
        <w:spacing w:after="0"/>
        <w:numPr>
          <w:ilvl w:val="0"/>
          <w:numId w:val="2"/>
        </w:numPr>
      </w:pPr>
      <w:r>
        <w:rPr/>
        <w:t xml:space="preserve">Staking Hub NFT tveganja</w:t>
      </w:r>
    </w:p>
    <w:p>
      <w:pPr>
        <w:spacing w:after="0"/>
        <w:numPr>
          <w:ilvl w:val="0"/>
          <w:numId w:val="2"/>
        </w:numPr>
      </w:pPr>
      <w:r>
        <w:rPr/>
        <w:t xml:space="preserve">Postopek nastajanja Staking Hub NFT-jev</w:t>
      </w:r>
    </w:p>
    <w:p>
      <w:pPr>
        <w:spacing w:after="0"/>
        <w:numPr>
          <w:ilvl w:val="0"/>
          <w:numId w:val="2"/>
        </w:numPr>
      </w:pPr>
      <w:r>
        <w:rPr/>
        <w:t xml:space="preserve">Sekundarni trg Staking Hub NFT-jev</w:t>
      </w:r>
    </w:p>
    <w:p>
      <w:pPr>
        <w:spacing w:after="0"/>
        <w:numPr>
          <w:ilvl w:val="0"/>
          <w:numId w:val="2"/>
        </w:numPr>
      </w:pPr>
      <w:r>
        <w:rPr/>
        <w:t xml:space="preserve">Ultron Foundation Staking Hub NFT</w:t>
      </w:r>
    </w:p>
    <w:p>
      <w:pPr>
        <w:spacing w:after="0"/>
        <w:numPr>
          <w:ilvl w:val="0"/>
          <w:numId w:val="2"/>
        </w:numPr>
      </w:pPr>
      <w:r>
        <w:rPr/>
        <w:t xml:space="preserve">Uporaba Staking Hub NFT-jev</w:t>
      </w:r>
    </w:p>
    <w:p>
      <w:pPr>
        <w:numPr>
          <w:ilvl w:val="0"/>
          <w:numId w:val="2"/>
        </w:numPr>
      </w:pPr>
      <w:r>
        <w:rPr/>
        <w:t xml:space="preserve">Prednosti Staking Hub NFT-jev</w:t>
      </w:r>
    </w:p>
    <w:p>
      <w:pPr>
        <w:pStyle w:val="Heading1"/>
      </w:pPr>
      <w:bookmarkStart w:id="6" w:name="_Toc6"/>
      <w:r>
        <w:t>Report location:</w:t>
      </w:r>
      <w:bookmarkEnd w:id="6"/>
    </w:p>
    <w:p>
      <w:hyperlink r:id="rId8" w:history="1">
        <w:r>
          <w:rPr>
            <w:color w:val="2980b9"/>
            <w:u w:val="single"/>
          </w:rPr>
          <w:t xml:space="preserve">https://www.fullpicture.app/item/11bbdee7759bb092876b93a76e25ad3f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0AB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ltron.foundation/staking-hub-nft" TargetMode="External"/><Relationship Id="rId8" Type="http://schemas.openxmlformats.org/officeDocument/2006/relationships/hyperlink" Target="https://www.fullpicture.app/item/11bbdee7759bb092876b93a76e25ad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2023-02-27T18:13:21+01:00</dcterms:created>
  <dcterms:modified xsi:type="dcterms:W3CDTF">2023-02-27T18:13:21+01:00</dcterms:modified>
</cp:coreProperties>
</file>

<file path=docProps/custom.xml><?xml version="1.0" encoding="utf-8"?>
<Properties xmlns="http://schemas.openxmlformats.org/officeDocument/2006/custom-properties" xmlns:vt="http://schemas.openxmlformats.org/officeDocument/2006/docPropsVTypes"/>
</file>